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EAFD" w14:textId="65D337D9" w:rsidR="009001B9" w:rsidRPr="003C5C25" w:rsidRDefault="003C5C25" w:rsidP="003C5C25">
      <w:pPr>
        <w:pStyle w:val="1"/>
        <w:rPr>
          <w:sz w:val="24"/>
          <w:lang w:val="ru-RU"/>
        </w:rPr>
      </w:pPr>
      <w:r w:rsidRPr="003C5C25">
        <w:rPr>
          <w:sz w:val="24"/>
        </w:rPr>
        <w:t xml:space="preserve">Інформація про </w:t>
      </w:r>
      <w:proofErr w:type="spellStart"/>
      <w:r w:rsidRPr="003C5C25">
        <w:rPr>
          <w:sz w:val="24"/>
        </w:rPr>
        <w:t>доступност</w:t>
      </w:r>
      <w:proofErr w:type="spellEnd"/>
      <w:r w:rsidRPr="003C5C25">
        <w:rPr>
          <w:sz w:val="24"/>
          <w:lang w:val="ru-RU"/>
        </w:rPr>
        <w:t>ь</w:t>
      </w:r>
      <w:r w:rsidRPr="003C5C25">
        <w:rPr>
          <w:sz w:val="24"/>
        </w:rPr>
        <w:t xml:space="preserve"> осіб з інвалідністю та інших </w:t>
      </w:r>
      <w:proofErr w:type="spellStart"/>
      <w:r w:rsidRPr="003C5C25">
        <w:rPr>
          <w:sz w:val="24"/>
        </w:rPr>
        <w:t>маломобільних</w:t>
      </w:r>
      <w:proofErr w:type="spellEnd"/>
      <w:r w:rsidRPr="003C5C25">
        <w:rPr>
          <w:sz w:val="24"/>
        </w:rPr>
        <w:t xml:space="preserve"> груп населення до об’єктів соціальної та інженерно-транспортної інфраструктури</w:t>
      </w:r>
      <w:r w:rsidRPr="003C5C25">
        <w:rPr>
          <w:sz w:val="24"/>
          <w:lang w:val="ru-RU"/>
        </w:rPr>
        <w:t xml:space="preserve"> станом у 2022 </w:t>
      </w:r>
      <w:proofErr w:type="spellStart"/>
      <w:r w:rsidRPr="003C5C25">
        <w:rPr>
          <w:sz w:val="24"/>
          <w:lang w:val="ru-RU"/>
        </w:rPr>
        <w:t>році</w:t>
      </w:r>
      <w:proofErr w:type="spellEnd"/>
    </w:p>
    <w:p w14:paraId="4CA8E8E4" w14:textId="77777777" w:rsidR="009001B9" w:rsidRPr="003C5C25" w:rsidRDefault="009001B9">
      <w:pPr>
        <w:rPr>
          <w:sz w:val="24"/>
        </w:rPr>
      </w:pPr>
    </w:p>
    <w:p w14:paraId="750BE782" w14:textId="523D3633" w:rsidR="009001B9" w:rsidRPr="003C5C25" w:rsidRDefault="009F411A">
      <w:pPr>
        <w:ind w:firstLine="708"/>
        <w:jc w:val="both"/>
        <w:rPr>
          <w:sz w:val="24"/>
        </w:rPr>
      </w:pPr>
      <w:r w:rsidRPr="003C5C25">
        <w:rPr>
          <w:sz w:val="24"/>
        </w:rPr>
        <w:t xml:space="preserve">За інформацією структурних підрозділів облдержадміністрації, райдержадміністрацій, органів місцевого самоврядування в області продовжується діяльність, спрямована на адаптацію осіб з інвалідністю та інших </w:t>
      </w:r>
      <w:proofErr w:type="spellStart"/>
      <w:r w:rsidRPr="003C5C25">
        <w:rPr>
          <w:sz w:val="24"/>
        </w:rPr>
        <w:t>маломобільних</w:t>
      </w:r>
      <w:proofErr w:type="spellEnd"/>
      <w:r w:rsidRPr="003C5C25">
        <w:rPr>
          <w:sz w:val="24"/>
        </w:rPr>
        <w:t xml:space="preserve"> груп населення до навколишнього середовища та створення сприятливих умов їх життєдіяльності.</w:t>
      </w:r>
    </w:p>
    <w:p w14:paraId="0B13DDF8" w14:textId="72CDF3E0" w:rsidR="00234B29" w:rsidRPr="003C5C25" w:rsidRDefault="00234B29" w:rsidP="00234B29">
      <w:pPr>
        <w:ind w:firstLine="708"/>
        <w:jc w:val="both"/>
        <w:rPr>
          <w:sz w:val="24"/>
        </w:rPr>
      </w:pPr>
      <w:r w:rsidRPr="003C5C25">
        <w:rPr>
          <w:sz w:val="24"/>
        </w:rPr>
        <w:t xml:space="preserve">Відповідно до пункту 9 Порядку проведення моніторингу та оцінки ступеня </w:t>
      </w:r>
      <w:proofErr w:type="spellStart"/>
      <w:r w:rsidRPr="003C5C25">
        <w:rPr>
          <w:sz w:val="24"/>
        </w:rPr>
        <w:t>безбар’єрності</w:t>
      </w:r>
      <w:proofErr w:type="spellEnd"/>
      <w:r w:rsidRPr="003C5C25">
        <w:rPr>
          <w:sz w:val="24"/>
        </w:rPr>
        <w:t xml:space="preserve"> об’єктів фізичного оточення і послуг для осіб з інвалідністю, затвердженого постановою Кабінету Міністрів України від 26.05.2021 № 537 проведено моніторинг та оцінку ступеня </w:t>
      </w:r>
      <w:proofErr w:type="spellStart"/>
      <w:r w:rsidRPr="003C5C25">
        <w:rPr>
          <w:sz w:val="24"/>
        </w:rPr>
        <w:t>безбар’єрності</w:t>
      </w:r>
      <w:proofErr w:type="spellEnd"/>
      <w:r w:rsidRPr="003C5C25">
        <w:rPr>
          <w:sz w:val="24"/>
        </w:rPr>
        <w:t xml:space="preserve"> об’єктів фізичного оточення і послуг для осіб з інвалідністю у Хмельницькій області. </w:t>
      </w:r>
    </w:p>
    <w:p w14:paraId="3D634B31" w14:textId="5CD5DCE9" w:rsidR="004850D9" w:rsidRPr="003C5C25" w:rsidRDefault="004850D9" w:rsidP="004850D9">
      <w:pPr>
        <w:ind w:firstLine="708"/>
        <w:jc w:val="both"/>
        <w:rPr>
          <w:sz w:val="24"/>
        </w:rPr>
      </w:pPr>
      <w:r w:rsidRPr="003C5C25">
        <w:rPr>
          <w:sz w:val="24"/>
        </w:rPr>
        <w:t>За результатами моніторингу було обстежено 2878 об</w:t>
      </w:r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єктів</w:t>
      </w:r>
      <w:proofErr w:type="spellEnd"/>
      <w:r w:rsidRPr="003C5C25">
        <w:rPr>
          <w:sz w:val="24"/>
        </w:rPr>
        <w:t xml:space="preserve">. Серед них: </w:t>
      </w:r>
    </w:p>
    <w:p w14:paraId="25486F71" w14:textId="77777777" w:rsidR="004850D9" w:rsidRPr="003C5C25" w:rsidRDefault="004850D9" w:rsidP="004850D9">
      <w:pPr>
        <w:jc w:val="both"/>
        <w:rPr>
          <w:sz w:val="24"/>
        </w:rPr>
      </w:pPr>
      <w:r w:rsidRPr="003C5C25">
        <w:rPr>
          <w:sz w:val="24"/>
        </w:rPr>
        <w:t>- заклади охорони здоров'я - 400 об</w:t>
      </w:r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єктів</w:t>
      </w:r>
      <w:proofErr w:type="spellEnd"/>
      <w:r w:rsidRPr="003C5C25">
        <w:rPr>
          <w:sz w:val="24"/>
        </w:rPr>
        <w:t xml:space="preserve">, </w:t>
      </w:r>
    </w:p>
    <w:p w14:paraId="66E81751" w14:textId="77777777" w:rsidR="004850D9" w:rsidRPr="003C5C25" w:rsidRDefault="004850D9" w:rsidP="004850D9">
      <w:pPr>
        <w:jc w:val="both"/>
        <w:rPr>
          <w:sz w:val="24"/>
        </w:rPr>
      </w:pPr>
      <w:r w:rsidRPr="003C5C25">
        <w:rPr>
          <w:sz w:val="24"/>
        </w:rPr>
        <w:t>- заклади освіти - 714 об</w:t>
      </w:r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єктів</w:t>
      </w:r>
      <w:proofErr w:type="spellEnd"/>
      <w:r w:rsidRPr="003C5C25">
        <w:rPr>
          <w:sz w:val="24"/>
        </w:rPr>
        <w:t xml:space="preserve">, </w:t>
      </w:r>
    </w:p>
    <w:p w14:paraId="70D37363" w14:textId="77777777" w:rsidR="004850D9" w:rsidRPr="003C5C25" w:rsidRDefault="004850D9" w:rsidP="004850D9">
      <w:pPr>
        <w:jc w:val="both"/>
        <w:rPr>
          <w:sz w:val="24"/>
        </w:rPr>
      </w:pPr>
      <w:r w:rsidRPr="003C5C25">
        <w:rPr>
          <w:sz w:val="24"/>
        </w:rPr>
        <w:t>- заклади культури - 835 об</w:t>
      </w:r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єктів</w:t>
      </w:r>
      <w:proofErr w:type="spellEnd"/>
      <w:r w:rsidRPr="003C5C25">
        <w:rPr>
          <w:sz w:val="24"/>
        </w:rPr>
        <w:t xml:space="preserve">, </w:t>
      </w:r>
    </w:p>
    <w:p w14:paraId="7AFE8B8E" w14:textId="77777777" w:rsidR="004850D9" w:rsidRPr="003C5C25" w:rsidRDefault="004850D9" w:rsidP="004850D9">
      <w:pPr>
        <w:jc w:val="both"/>
        <w:rPr>
          <w:sz w:val="24"/>
        </w:rPr>
      </w:pPr>
      <w:r w:rsidRPr="003C5C25">
        <w:rPr>
          <w:sz w:val="24"/>
        </w:rPr>
        <w:t>- заклади фізичної культури та спорту - 20 об</w:t>
      </w:r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єктів</w:t>
      </w:r>
      <w:proofErr w:type="spellEnd"/>
      <w:r w:rsidRPr="003C5C25">
        <w:rPr>
          <w:sz w:val="24"/>
        </w:rPr>
        <w:t xml:space="preserve">, </w:t>
      </w:r>
    </w:p>
    <w:p w14:paraId="123CCAB0" w14:textId="77777777" w:rsidR="004850D9" w:rsidRPr="003C5C25" w:rsidRDefault="004850D9" w:rsidP="004850D9">
      <w:pPr>
        <w:jc w:val="both"/>
        <w:rPr>
          <w:sz w:val="24"/>
        </w:rPr>
      </w:pPr>
      <w:r w:rsidRPr="003C5C25">
        <w:rPr>
          <w:sz w:val="24"/>
        </w:rPr>
        <w:t>- центри надання адміністративних послуг - 28 об</w:t>
      </w:r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єктів</w:t>
      </w:r>
      <w:proofErr w:type="spellEnd"/>
      <w:r w:rsidRPr="003C5C25">
        <w:rPr>
          <w:sz w:val="24"/>
        </w:rPr>
        <w:t xml:space="preserve">, </w:t>
      </w:r>
      <w:bookmarkStart w:id="0" w:name="_GoBack"/>
      <w:bookmarkEnd w:id="0"/>
    </w:p>
    <w:p w14:paraId="41387E68" w14:textId="77777777" w:rsidR="004850D9" w:rsidRPr="003C5C25" w:rsidRDefault="004850D9" w:rsidP="004850D9">
      <w:pPr>
        <w:jc w:val="both"/>
        <w:rPr>
          <w:sz w:val="24"/>
        </w:rPr>
      </w:pPr>
      <w:r w:rsidRPr="003C5C25">
        <w:rPr>
          <w:sz w:val="24"/>
        </w:rPr>
        <w:t>- виборчі дільниці - 720 об’єктів,</w:t>
      </w:r>
    </w:p>
    <w:p w14:paraId="2F5625A9" w14:textId="77777777" w:rsidR="004850D9" w:rsidRPr="003C5C25" w:rsidRDefault="004850D9" w:rsidP="004850D9">
      <w:pPr>
        <w:jc w:val="both"/>
        <w:rPr>
          <w:sz w:val="24"/>
        </w:rPr>
      </w:pPr>
      <w:r w:rsidRPr="003C5C25">
        <w:rPr>
          <w:sz w:val="24"/>
        </w:rPr>
        <w:t xml:space="preserve">- інші об’єкти - 153. </w:t>
      </w:r>
    </w:p>
    <w:p w14:paraId="011C5B05" w14:textId="1388C921" w:rsidR="00234B29" w:rsidRPr="003C5C25" w:rsidRDefault="004850D9" w:rsidP="004850D9">
      <w:pPr>
        <w:ind w:firstLine="708"/>
        <w:jc w:val="both"/>
        <w:rPr>
          <w:sz w:val="24"/>
        </w:rPr>
      </w:pPr>
      <w:r w:rsidRPr="003C5C25">
        <w:rPr>
          <w:sz w:val="24"/>
        </w:rPr>
        <w:t>Серед зазначених вище об</w:t>
      </w:r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єктів</w:t>
      </w:r>
      <w:proofErr w:type="spellEnd"/>
      <w:r w:rsidRPr="003C5C25">
        <w:rPr>
          <w:sz w:val="24"/>
        </w:rPr>
        <w:t xml:space="preserve"> </w:t>
      </w:r>
      <w:proofErr w:type="spellStart"/>
      <w:r w:rsidRPr="003C5C25">
        <w:rPr>
          <w:sz w:val="24"/>
        </w:rPr>
        <w:t>безбар</w:t>
      </w:r>
      <w:proofErr w:type="spellEnd"/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єрних</w:t>
      </w:r>
      <w:proofErr w:type="spellEnd"/>
      <w:r w:rsidRPr="003C5C25">
        <w:rPr>
          <w:sz w:val="24"/>
        </w:rPr>
        <w:t xml:space="preserve"> - 38,9%, частково </w:t>
      </w:r>
      <w:proofErr w:type="spellStart"/>
      <w:r w:rsidRPr="003C5C25">
        <w:rPr>
          <w:sz w:val="24"/>
        </w:rPr>
        <w:t>безбар</w:t>
      </w:r>
      <w:proofErr w:type="spellEnd"/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єрних</w:t>
      </w:r>
      <w:proofErr w:type="spellEnd"/>
      <w:r w:rsidRPr="003C5C25">
        <w:rPr>
          <w:sz w:val="24"/>
        </w:rPr>
        <w:t xml:space="preserve"> - 37,8%, бар</w:t>
      </w:r>
      <w:r w:rsidRPr="003C5C25">
        <w:rPr>
          <w:sz w:val="24"/>
          <w:lang w:val="ru-RU"/>
        </w:rPr>
        <w:t>’</w:t>
      </w:r>
      <w:proofErr w:type="spellStart"/>
      <w:r w:rsidRPr="003C5C25">
        <w:rPr>
          <w:sz w:val="24"/>
        </w:rPr>
        <w:t>єрних</w:t>
      </w:r>
      <w:proofErr w:type="spellEnd"/>
      <w:r w:rsidRPr="003C5C25">
        <w:rPr>
          <w:sz w:val="24"/>
        </w:rPr>
        <w:t xml:space="preserve"> - 23,3%.</w:t>
      </w:r>
    </w:p>
    <w:p w14:paraId="49AC46BD" w14:textId="5141986C" w:rsidR="00234B29" w:rsidRPr="003C5C25" w:rsidRDefault="00234B29" w:rsidP="00BE4BAE">
      <w:pPr>
        <w:widowControl w:val="0"/>
        <w:suppressAutoHyphens/>
        <w:spacing w:line="100" w:lineRule="atLeast"/>
        <w:ind w:firstLine="708"/>
        <w:jc w:val="both"/>
        <w:rPr>
          <w:rFonts w:eastAsia="Times New Roman CYR"/>
          <w:color w:val="000000"/>
          <w:kern w:val="1"/>
          <w:sz w:val="24"/>
          <w:lang w:eastAsia="hi-IN" w:bidi="hi-IN"/>
        </w:rPr>
      </w:pPr>
      <w:r w:rsidRPr="003C5C25">
        <w:rPr>
          <w:rFonts w:eastAsia="Times New Roman CYR"/>
          <w:color w:val="000000"/>
          <w:kern w:val="1"/>
          <w:sz w:val="24"/>
          <w:lang w:eastAsia="hi-IN" w:bidi="hi-IN"/>
        </w:rPr>
        <w:t xml:space="preserve">Відповідно до вимог Національної служби здоров’я України усі заклади охорони здоров'я області провели технічне обстеження, що підтверджує доступність будівель та приміщень щодо безперешкодного доступу для осіб з інвалідністю та інших </w:t>
      </w:r>
      <w:proofErr w:type="spellStart"/>
      <w:r w:rsidRPr="003C5C25">
        <w:rPr>
          <w:rFonts w:eastAsia="Times New Roman CYR"/>
          <w:color w:val="000000"/>
          <w:kern w:val="1"/>
          <w:sz w:val="24"/>
          <w:lang w:eastAsia="hi-IN" w:bidi="hi-IN"/>
        </w:rPr>
        <w:t>маломобільних</w:t>
      </w:r>
      <w:proofErr w:type="spellEnd"/>
      <w:r w:rsidRPr="003C5C25">
        <w:rPr>
          <w:rFonts w:eastAsia="Times New Roman CYR"/>
          <w:color w:val="000000"/>
          <w:kern w:val="1"/>
          <w:sz w:val="24"/>
          <w:lang w:eastAsia="hi-IN" w:bidi="hi-IN"/>
        </w:rPr>
        <w:t xml:space="preserve"> груп населення.</w:t>
      </w:r>
    </w:p>
    <w:p w14:paraId="7122A1FD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rFonts w:eastAsia="Times New Roman CYR"/>
          <w:kern w:val="1"/>
          <w:sz w:val="24"/>
          <w:lang w:eastAsia="hi-IN" w:bidi="hi-IN"/>
        </w:rPr>
        <w:tab/>
        <w:t xml:space="preserve">Всього </w:t>
      </w: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 пандусами 851 приміщення, де надається медична допомога населенню (з 1018 приміщень):</w:t>
      </w:r>
    </w:p>
    <w:p w14:paraId="58AD653D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з них відповідно до державних будівельних норм (ДБН) — 665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 xml:space="preserve"> ;</w:t>
      </w:r>
      <w:proofErr w:type="gramEnd"/>
    </w:p>
    <w:p w14:paraId="0F11B898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не відповідають ДБН  - 186;</w:t>
      </w:r>
    </w:p>
    <w:p w14:paraId="35E3541E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мають безперешкодний доступ — 162;</w:t>
      </w:r>
    </w:p>
    <w:p w14:paraId="6D1EE5E0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 xml:space="preserve">не дозволяє рельєф 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>м</w:t>
      </w:r>
      <w:proofErr w:type="gramEnd"/>
      <w:r w:rsidRPr="003C5C25">
        <w:rPr>
          <w:rFonts w:eastAsia="Times New Roman CYR"/>
          <w:kern w:val="1"/>
          <w:sz w:val="24"/>
          <w:lang w:eastAsia="hi-IN" w:bidi="hi-IN"/>
        </w:rPr>
        <w:t>ісцевості — 4;</w:t>
      </w:r>
    </w:p>
    <w:p w14:paraId="5565C08E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необхідно облаштувати — 1;</w:t>
      </w:r>
    </w:p>
    <w:p w14:paraId="3B98DCEE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rFonts w:eastAsia="Times New Roman CYR"/>
          <w:kern w:val="1"/>
          <w:sz w:val="24"/>
          <w:lang w:eastAsia="hi-IN" w:bidi="hi-IN"/>
        </w:rPr>
        <w:t>крім того мають кнопку виклику 259 приміщень.</w:t>
      </w:r>
    </w:p>
    <w:p w14:paraId="72606C07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rFonts w:eastAsia="Times New Roman CYR"/>
          <w:kern w:val="1"/>
          <w:sz w:val="24"/>
          <w:lang w:eastAsia="hi-IN" w:bidi="hi-IN"/>
        </w:rPr>
        <w:tab/>
        <w:t xml:space="preserve">В закладах охорони здоров'я функціонує 143 ліфта, з них 75 — пасажирських; 68 — вантажних. </w:t>
      </w: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поручнями 305 туалетних приміщень.</w:t>
      </w:r>
    </w:p>
    <w:p w14:paraId="781D3303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rFonts w:eastAsia="Times New Roman CYR"/>
          <w:kern w:val="1"/>
          <w:sz w:val="24"/>
          <w:lang w:eastAsia="hi-IN" w:bidi="hi-IN"/>
        </w:rPr>
        <w:tab/>
        <w:t xml:space="preserve">Серед закладів, які надають первинну медичну допомогу (ЦПМСД), загальна кількість приміщень складає 772. З них </w:t>
      </w: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пандусами — 654.</w:t>
      </w:r>
    </w:p>
    <w:p w14:paraId="133AFEA4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з них відповідно до державних будівельних норм (ДБН) — 497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 xml:space="preserve"> ;</w:t>
      </w:r>
      <w:proofErr w:type="gramEnd"/>
    </w:p>
    <w:p w14:paraId="5947997E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не відповідають ДБН  - 157;</w:t>
      </w:r>
    </w:p>
    <w:p w14:paraId="2AD84E4B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мають безперешкодний доступ — 115;</w:t>
      </w:r>
    </w:p>
    <w:p w14:paraId="47404CB7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 xml:space="preserve">не дозволяє рельєф 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>м</w:t>
      </w:r>
      <w:proofErr w:type="gramEnd"/>
      <w:r w:rsidRPr="003C5C25">
        <w:rPr>
          <w:rFonts w:eastAsia="Times New Roman CYR"/>
          <w:kern w:val="1"/>
          <w:sz w:val="24"/>
          <w:lang w:eastAsia="hi-IN" w:bidi="hi-IN"/>
        </w:rPr>
        <w:t>ісцевості — 3;</w:t>
      </w:r>
    </w:p>
    <w:p w14:paraId="08CBEE89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>кр</w:t>
      </w:r>
      <w:proofErr w:type="gramEnd"/>
      <w:r w:rsidRPr="003C5C25">
        <w:rPr>
          <w:rFonts w:eastAsia="Times New Roman CYR"/>
          <w:kern w:val="1"/>
          <w:sz w:val="24"/>
          <w:lang w:eastAsia="hi-IN" w:bidi="hi-IN"/>
        </w:rPr>
        <w:t>ім того мають кнопку виклику 164 приміщень.</w:t>
      </w:r>
    </w:p>
    <w:p w14:paraId="128AC062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поручнями 165 туалетних приміщень.</w:t>
      </w:r>
    </w:p>
    <w:p w14:paraId="7003356F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rFonts w:eastAsia="Times New Roman CYR"/>
          <w:kern w:val="1"/>
          <w:sz w:val="24"/>
          <w:lang w:eastAsia="hi-IN" w:bidi="hi-IN"/>
        </w:rPr>
        <w:tab/>
        <w:t>Серед закладів, які надають вторинну</w:t>
      </w:r>
      <w:r w:rsidRPr="003C5C25">
        <w:rPr>
          <w:rFonts w:eastAsia="Times New Roman CYR"/>
          <w:b/>
          <w:bCs/>
          <w:kern w:val="1"/>
          <w:sz w:val="24"/>
          <w:lang w:eastAsia="hi-IN" w:bidi="hi-IN"/>
        </w:rPr>
        <w:t xml:space="preserve"> </w:t>
      </w:r>
      <w:r w:rsidRPr="003C5C25">
        <w:rPr>
          <w:rFonts w:eastAsia="Times New Roman CYR"/>
          <w:kern w:val="1"/>
          <w:sz w:val="24"/>
          <w:lang w:eastAsia="hi-IN" w:bidi="hi-IN"/>
        </w:rPr>
        <w:t xml:space="preserve">медичну допомогу в районах, загальна кількість приміщень складає 176. З них </w:t>
      </w: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пандусами — 148.</w:t>
      </w:r>
    </w:p>
    <w:p w14:paraId="4625C841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з них відповідно до державних будівельних норм (ДБН) — 132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 xml:space="preserve"> ;</w:t>
      </w:r>
      <w:proofErr w:type="gramEnd"/>
    </w:p>
    <w:p w14:paraId="328032DE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не відповідають ДБН  - 16;</w:t>
      </w:r>
    </w:p>
    <w:p w14:paraId="7B2C2C89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мають безперешкодний доступ — 27;</w:t>
      </w:r>
    </w:p>
    <w:p w14:paraId="68B58552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 xml:space="preserve">не дозволяє рельєф 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>м</w:t>
      </w:r>
      <w:proofErr w:type="gramEnd"/>
      <w:r w:rsidRPr="003C5C25">
        <w:rPr>
          <w:rFonts w:eastAsia="Times New Roman CYR"/>
          <w:kern w:val="1"/>
          <w:sz w:val="24"/>
          <w:lang w:eastAsia="hi-IN" w:bidi="hi-IN"/>
        </w:rPr>
        <w:t>ісцевості — 1;</w:t>
      </w:r>
    </w:p>
    <w:p w14:paraId="16C876E1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>кр</w:t>
      </w:r>
      <w:proofErr w:type="gramEnd"/>
      <w:r w:rsidRPr="003C5C25">
        <w:rPr>
          <w:rFonts w:eastAsia="Times New Roman CYR"/>
          <w:kern w:val="1"/>
          <w:sz w:val="24"/>
          <w:lang w:eastAsia="hi-IN" w:bidi="hi-IN"/>
        </w:rPr>
        <w:t>ім того мають кнопку виклику 58 приміщень.</w:t>
      </w:r>
    </w:p>
    <w:p w14:paraId="23855248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ліфтами 104, з них 55 - пасажирські, 49 - вантажні.</w:t>
      </w:r>
    </w:p>
    <w:p w14:paraId="4CB26501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поручнями 110 туалетних приміщень.</w:t>
      </w:r>
    </w:p>
    <w:p w14:paraId="72D9B0D3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rFonts w:eastAsia="Times New Roman CYR"/>
          <w:kern w:val="1"/>
          <w:sz w:val="24"/>
          <w:lang w:eastAsia="hi-IN" w:bidi="hi-IN"/>
        </w:rPr>
        <w:lastRenderedPageBreak/>
        <w:tab/>
        <w:t xml:space="preserve">В закладах охорони здоров'я обласного підпорядкування загальна кількість приміщень складає 70. З них </w:t>
      </w: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пандусами — 49.</w:t>
      </w:r>
    </w:p>
    <w:p w14:paraId="24618A36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з них відповідно до державних будівельних норм (ДБН) — 36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 xml:space="preserve"> ;</w:t>
      </w:r>
      <w:proofErr w:type="gramEnd"/>
    </w:p>
    <w:p w14:paraId="4D000153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не відповідають ДБН  - 13;</w:t>
      </w:r>
    </w:p>
    <w:p w14:paraId="143FA07A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>мають безперешкодний доступ — 20;</w:t>
      </w:r>
    </w:p>
    <w:p w14:paraId="67FC1B32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r w:rsidRPr="003C5C25">
        <w:rPr>
          <w:rFonts w:eastAsia="Times New Roman CYR"/>
          <w:kern w:val="1"/>
          <w:sz w:val="24"/>
          <w:lang w:eastAsia="hi-IN" w:bidi="hi-IN"/>
        </w:rPr>
        <w:t xml:space="preserve">не </w:t>
      </w: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— 1;</w:t>
      </w:r>
    </w:p>
    <w:p w14:paraId="4DAC33D1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r w:rsidRPr="003C5C25">
        <w:rPr>
          <w:kern w:val="1"/>
          <w:sz w:val="24"/>
          <w:lang w:val="ru-RU" w:eastAsia="hi-IN" w:bidi="hi-IN"/>
        </w:rPr>
        <w:t xml:space="preserve">- </w:t>
      </w:r>
      <w:proofErr w:type="gramStart"/>
      <w:r w:rsidRPr="003C5C25">
        <w:rPr>
          <w:rFonts w:eastAsia="Times New Roman CYR"/>
          <w:kern w:val="1"/>
          <w:sz w:val="24"/>
          <w:lang w:eastAsia="hi-IN" w:bidi="hi-IN"/>
        </w:rPr>
        <w:t>кр</w:t>
      </w:r>
      <w:proofErr w:type="gramEnd"/>
      <w:r w:rsidRPr="003C5C25">
        <w:rPr>
          <w:rFonts w:eastAsia="Times New Roman CYR"/>
          <w:kern w:val="1"/>
          <w:sz w:val="24"/>
          <w:lang w:eastAsia="hi-IN" w:bidi="hi-IN"/>
        </w:rPr>
        <w:t>ім того мають кнопку виклику 37 приміщень.</w:t>
      </w:r>
    </w:p>
    <w:p w14:paraId="624CACEB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ліфтами 39, з них 20 - пасажирські, 19 - вантажні.</w:t>
      </w:r>
    </w:p>
    <w:p w14:paraId="3292A4F7" w14:textId="77777777" w:rsidR="00234B29" w:rsidRPr="003C5C25" w:rsidRDefault="00234B29" w:rsidP="00234B29">
      <w:pPr>
        <w:widowControl w:val="0"/>
        <w:suppressAutoHyphens/>
        <w:autoSpaceDE w:val="0"/>
        <w:spacing w:line="100" w:lineRule="atLeast"/>
        <w:jc w:val="both"/>
        <w:rPr>
          <w:rFonts w:eastAsia="Times New Roman CYR"/>
          <w:kern w:val="1"/>
          <w:sz w:val="24"/>
          <w:lang w:eastAsia="hi-IN" w:bidi="hi-IN"/>
        </w:rPr>
      </w:pPr>
      <w:proofErr w:type="spellStart"/>
      <w:r w:rsidRPr="003C5C25">
        <w:rPr>
          <w:rFonts w:eastAsia="Times New Roman CYR"/>
          <w:kern w:val="1"/>
          <w:sz w:val="24"/>
          <w:lang w:eastAsia="hi-IN" w:bidi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 w:bidi="hi-IN"/>
        </w:rPr>
        <w:t xml:space="preserve"> поручнями 30 туалетних приміщень.</w:t>
      </w:r>
    </w:p>
    <w:p w14:paraId="50D0A1E0" w14:textId="77777777" w:rsidR="00234B29" w:rsidRPr="003C5C25" w:rsidRDefault="00234B29" w:rsidP="004850D9">
      <w:pPr>
        <w:jc w:val="both"/>
        <w:rPr>
          <w:rFonts w:eastAsia="Times New Roman CYR"/>
          <w:kern w:val="1"/>
          <w:sz w:val="24"/>
          <w:lang w:eastAsia="hi-IN"/>
        </w:rPr>
      </w:pPr>
      <w:r w:rsidRPr="003C5C25">
        <w:rPr>
          <w:rFonts w:eastAsia="Times New Roman CYR"/>
          <w:kern w:val="1"/>
          <w:sz w:val="24"/>
          <w:lang w:eastAsia="hi-IN" w:bidi="hi-IN"/>
        </w:rPr>
        <w:tab/>
      </w:r>
      <w:r w:rsidRPr="003C5C25">
        <w:rPr>
          <w:rFonts w:eastAsia="Times New Roman CYR"/>
          <w:kern w:val="1"/>
          <w:sz w:val="24"/>
          <w:lang w:eastAsia="hi-IN"/>
        </w:rPr>
        <w:t xml:space="preserve">За інформацією Департаменту освіти, науки, молоді та спорту, в області нараховується 578 закладів загальної середньої освіти. 487 закладів освіти </w:t>
      </w:r>
      <w:proofErr w:type="spellStart"/>
      <w:r w:rsidRPr="003C5C25">
        <w:rPr>
          <w:rFonts w:eastAsia="Times New Roman CYR"/>
          <w:kern w:val="1"/>
          <w:sz w:val="24"/>
          <w:lang w:eastAsia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/>
        </w:rPr>
        <w:t xml:space="preserve"> пандусами, у 247 закладах освіти пандуси відповідають Державним  будівельним нормам; у 156 закладах освіти встановлено кнопки виклику; у 46  закладах освіти </w:t>
      </w:r>
      <w:proofErr w:type="spellStart"/>
      <w:r w:rsidRPr="003C5C25">
        <w:rPr>
          <w:rFonts w:eastAsia="Times New Roman CYR"/>
          <w:kern w:val="1"/>
          <w:sz w:val="24"/>
          <w:lang w:eastAsia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/>
        </w:rPr>
        <w:t xml:space="preserve"> 58 універсальних кабін для користування дітьми з  інвалідністю; у 263 закладах освіти </w:t>
      </w:r>
      <w:proofErr w:type="spellStart"/>
      <w:r w:rsidRPr="003C5C25">
        <w:rPr>
          <w:rFonts w:eastAsia="Times New Roman CYR"/>
          <w:kern w:val="1"/>
          <w:sz w:val="24"/>
          <w:lang w:eastAsia="hi-IN"/>
        </w:rPr>
        <w:t>облаштовано</w:t>
      </w:r>
      <w:proofErr w:type="spellEnd"/>
      <w:r w:rsidRPr="003C5C25">
        <w:rPr>
          <w:rFonts w:eastAsia="Times New Roman CYR"/>
          <w:kern w:val="1"/>
          <w:sz w:val="24"/>
          <w:lang w:eastAsia="hi-IN"/>
        </w:rPr>
        <w:t xml:space="preserve"> 342 вхідних дверей, що  відповідають ДБН (пристосовані для користування </w:t>
      </w:r>
      <w:proofErr w:type="spellStart"/>
      <w:r w:rsidRPr="003C5C25">
        <w:rPr>
          <w:rFonts w:eastAsia="Times New Roman CYR"/>
          <w:kern w:val="1"/>
          <w:sz w:val="24"/>
          <w:lang w:eastAsia="hi-IN"/>
        </w:rPr>
        <w:t>маломобільними</w:t>
      </w:r>
      <w:proofErr w:type="spellEnd"/>
      <w:r w:rsidRPr="003C5C25">
        <w:rPr>
          <w:rFonts w:eastAsia="Times New Roman CYR"/>
          <w:kern w:val="1"/>
          <w:sz w:val="24"/>
          <w:lang w:eastAsia="hi-IN"/>
        </w:rPr>
        <w:t xml:space="preserve"> групами  населення та дітьми з інвалідністю); у 5 закладах освіти встановлено ліфти; у 16  закладах освіти встановлено підйомники; у 129 закладах освіти області на сходах  у приміщеннях закладів наявні контрастні обмежувальні смуги. У 33 закладах не  створено умов для безперешкодного доступу осіб з інвалідністю до першого  поверху і є потреба у їх створенні; 58 закладів освіти не потребують додаткових  пристосувань на вході. </w:t>
      </w:r>
    </w:p>
    <w:p w14:paraId="0BF1D2BB" w14:textId="5576DE73" w:rsidR="009001B9" w:rsidRPr="003C5C25" w:rsidRDefault="009001B9">
      <w:pPr>
        <w:ind w:firstLine="708"/>
        <w:jc w:val="both"/>
        <w:rPr>
          <w:b/>
          <w:bCs/>
          <w:sz w:val="24"/>
        </w:rPr>
      </w:pPr>
    </w:p>
    <w:p w14:paraId="4C40CB0D" w14:textId="77777777" w:rsidR="00234B29" w:rsidRDefault="00234B29">
      <w:pPr>
        <w:ind w:firstLine="708"/>
        <w:jc w:val="both"/>
        <w:rPr>
          <w:b/>
          <w:bCs/>
          <w:szCs w:val="28"/>
        </w:rPr>
      </w:pPr>
    </w:p>
    <w:p w14:paraId="6740280F" w14:textId="77777777" w:rsidR="009001B9" w:rsidRDefault="009001B9">
      <w:pPr>
        <w:tabs>
          <w:tab w:val="left" w:pos="6080"/>
        </w:tabs>
        <w:rPr>
          <w:szCs w:val="28"/>
        </w:rPr>
      </w:pPr>
    </w:p>
    <w:p w14:paraId="61A19DDC" w14:textId="77777777" w:rsidR="009001B9" w:rsidRDefault="009001B9">
      <w:pPr>
        <w:pStyle w:val="a4"/>
        <w:shd w:val="clear" w:color="auto" w:fill="FFFFFF"/>
        <w:spacing w:line="255" w:lineRule="atLeast"/>
        <w:jc w:val="both"/>
        <w:rPr>
          <w:color w:val="000000"/>
          <w:sz w:val="28"/>
          <w:szCs w:val="28"/>
          <w:lang w:val="uk-UA"/>
        </w:rPr>
      </w:pPr>
    </w:p>
    <w:sectPr w:rsidR="009001B9" w:rsidSect="003C5C25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8737" w14:textId="77777777" w:rsidR="00520AB1" w:rsidRDefault="00520AB1">
      <w:r>
        <w:separator/>
      </w:r>
    </w:p>
  </w:endnote>
  <w:endnote w:type="continuationSeparator" w:id="0">
    <w:p w14:paraId="68A0B271" w14:textId="77777777" w:rsidR="00520AB1" w:rsidRDefault="0052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1ED6" w14:textId="77777777" w:rsidR="00520AB1" w:rsidRDefault="00520AB1">
      <w:r>
        <w:separator/>
      </w:r>
    </w:p>
  </w:footnote>
  <w:footnote w:type="continuationSeparator" w:id="0">
    <w:p w14:paraId="67025B64" w14:textId="77777777" w:rsidR="00520AB1" w:rsidRDefault="0052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9"/>
    <w:rsid w:val="00234B29"/>
    <w:rsid w:val="003C5C25"/>
    <w:rsid w:val="004850D9"/>
    <w:rsid w:val="00520AB1"/>
    <w:rsid w:val="00784C1C"/>
    <w:rsid w:val="009001B9"/>
    <w:rsid w:val="009F411A"/>
    <w:rsid w:val="00B079A1"/>
    <w:rsid w:val="00BE4BAE"/>
    <w:rsid w:val="00DB7454"/>
    <w:rsid w:val="00F75987"/>
    <w:rsid w:val="02973E26"/>
    <w:rsid w:val="046441B2"/>
    <w:rsid w:val="04DE7BED"/>
    <w:rsid w:val="05815B47"/>
    <w:rsid w:val="0A2C16B2"/>
    <w:rsid w:val="0E417312"/>
    <w:rsid w:val="100B407B"/>
    <w:rsid w:val="10596B94"/>
    <w:rsid w:val="10F629C1"/>
    <w:rsid w:val="12A01D94"/>
    <w:rsid w:val="12EF3A78"/>
    <w:rsid w:val="138C54D3"/>
    <w:rsid w:val="14A139A9"/>
    <w:rsid w:val="15524AFC"/>
    <w:rsid w:val="16585B40"/>
    <w:rsid w:val="17C739D2"/>
    <w:rsid w:val="1902732E"/>
    <w:rsid w:val="1B9958A6"/>
    <w:rsid w:val="1BE40BFC"/>
    <w:rsid w:val="1F452223"/>
    <w:rsid w:val="20831A0C"/>
    <w:rsid w:val="208337BA"/>
    <w:rsid w:val="21023758"/>
    <w:rsid w:val="2183715E"/>
    <w:rsid w:val="24C05E91"/>
    <w:rsid w:val="258E50DA"/>
    <w:rsid w:val="2729330D"/>
    <w:rsid w:val="27B8643F"/>
    <w:rsid w:val="27D843EB"/>
    <w:rsid w:val="28862F2A"/>
    <w:rsid w:val="29136E07"/>
    <w:rsid w:val="296C5733"/>
    <w:rsid w:val="299D3B3E"/>
    <w:rsid w:val="29FA0F90"/>
    <w:rsid w:val="2C0D7CD2"/>
    <w:rsid w:val="2DB94FB8"/>
    <w:rsid w:val="2FBC2D0A"/>
    <w:rsid w:val="307E2DED"/>
    <w:rsid w:val="32DC17A7"/>
    <w:rsid w:val="339702CC"/>
    <w:rsid w:val="33EB6BF5"/>
    <w:rsid w:val="340F55CE"/>
    <w:rsid w:val="358E7255"/>
    <w:rsid w:val="36407D2B"/>
    <w:rsid w:val="37802DC5"/>
    <w:rsid w:val="37F92887"/>
    <w:rsid w:val="3840106E"/>
    <w:rsid w:val="3A222F60"/>
    <w:rsid w:val="3B462A97"/>
    <w:rsid w:val="3CCE7602"/>
    <w:rsid w:val="3E867169"/>
    <w:rsid w:val="40BD639A"/>
    <w:rsid w:val="41DB6C4C"/>
    <w:rsid w:val="46B61944"/>
    <w:rsid w:val="48242E17"/>
    <w:rsid w:val="4A7A6186"/>
    <w:rsid w:val="4B6B7151"/>
    <w:rsid w:val="4B892837"/>
    <w:rsid w:val="4DEF6ACB"/>
    <w:rsid w:val="4E065837"/>
    <w:rsid w:val="4EA34559"/>
    <w:rsid w:val="4F734ED1"/>
    <w:rsid w:val="545A4256"/>
    <w:rsid w:val="56DB78D0"/>
    <w:rsid w:val="59A87812"/>
    <w:rsid w:val="5A872475"/>
    <w:rsid w:val="5AD07801"/>
    <w:rsid w:val="5D5A52C7"/>
    <w:rsid w:val="5EED73BA"/>
    <w:rsid w:val="5F6B708B"/>
    <w:rsid w:val="65271F32"/>
    <w:rsid w:val="653D2AF8"/>
    <w:rsid w:val="655A2894"/>
    <w:rsid w:val="663B4A94"/>
    <w:rsid w:val="6663343E"/>
    <w:rsid w:val="685B0C96"/>
    <w:rsid w:val="6A2B0B38"/>
    <w:rsid w:val="6B2F24E3"/>
    <w:rsid w:val="6E6B47F7"/>
    <w:rsid w:val="6EA06C65"/>
    <w:rsid w:val="6F3C65DA"/>
    <w:rsid w:val="7040659E"/>
    <w:rsid w:val="70847DAA"/>
    <w:rsid w:val="71DE7E1D"/>
    <w:rsid w:val="73D6524F"/>
    <w:rsid w:val="757C1E26"/>
    <w:rsid w:val="75B710B1"/>
    <w:rsid w:val="77811976"/>
    <w:rsid w:val="79014F3D"/>
    <w:rsid w:val="79F63E84"/>
    <w:rsid w:val="7A3375D8"/>
    <w:rsid w:val="7BA10DD7"/>
    <w:rsid w:val="7C814FBE"/>
    <w:rsid w:val="7F547970"/>
    <w:rsid w:val="7FB4040F"/>
    <w:rsid w:val="7F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A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Pr>
      <w:color w:val="0000FF"/>
      <w:u w:val="single"/>
    </w:rPr>
  </w:style>
  <w:style w:type="paragraph" w:styleId="a4">
    <w:name w:val="Normal (Web)"/>
    <w:basedOn w:val="a"/>
    <w:unhideWhenUsed/>
    <w:qFormat/>
    <w:pPr>
      <w:spacing w:after="150"/>
    </w:pPr>
    <w:rPr>
      <w:sz w:val="24"/>
      <w:lang w:val="ru-RU"/>
    </w:rPr>
  </w:style>
  <w:style w:type="paragraph" w:customStyle="1" w:styleId="Iacaaiea">
    <w:name w:val="Iacaaiea"/>
    <w:basedOn w:val="a"/>
    <w:qFormat/>
    <w:pPr>
      <w:jc w:val="center"/>
    </w:pPr>
    <w:rPr>
      <w:rFonts w:ascii="Tahoma" w:hAnsi="Tahoma"/>
      <w:b/>
      <w:szCs w:val="20"/>
    </w:rPr>
  </w:style>
  <w:style w:type="paragraph" w:customStyle="1" w:styleId="10">
    <w:name w:val="Основной текст1"/>
    <w:basedOn w:val="a"/>
    <w:qFormat/>
    <w:pPr>
      <w:shd w:val="clear" w:color="auto" w:fill="FFFFFF"/>
      <w:spacing w:line="307" w:lineRule="exact"/>
      <w:jc w:val="both"/>
    </w:pPr>
    <w:rPr>
      <w:sz w:val="27"/>
      <w:szCs w:val="27"/>
    </w:rPr>
  </w:style>
  <w:style w:type="character" w:customStyle="1" w:styleId="rvts9">
    <w:name w:val="rvts9"/>
    <w:basedOn w:val="11"/>
    <w:uiPriority w:val="7"/>
    <w:qFormat/>
  </w:style>
  <w:style w:type="character" w:customStyle="1" w:styleId="11">
    <w:name w:val="Основной шрифт абзаца1"/>
    <w:uiPriority w:val="67"/>
  </w:style>
  <w:style w:type="paragraph" w:customStyle="1" w:styleId="rvps14">
    <w:name w:val="rvps14"/>
    <w:basedOn w:val="a"/>
    <w:uiPriority w:val="7"/>
    <w:qFormat/>
    <w:pPr>
      <w:spacing w:before="280" w:after="280"/>
    </w:pPr>
  </w:style>
  <w:style w:type="paragraph" w:customStyle="1" w:styleId="12">
    <w:name w:val="Абзац списку1"/>
    <w:basedOn w:val="a"/>
    <w:uiPriority w:val="7"/>
    <w:qFormat/>
    <w:pPr>
      <w:ind w:left="720"/>
    </w:pPr>
    <w:rPr>
      <w:rFonts w:eastAsia="Calibri"/>
    </w:rPr>
  </w:style>
  <w:style w:type="paragraph" w:styleId="a5">
    <w:name w:val="Balloon Text"/>
    <w:basedOn w:val="a"/>
    <w:link w:val="a6"/>
    <w:rsid w:val="00F75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5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Pr>
      <w:color w:val="0000FF"/>
      <w:u w:val="single"/>
    </w:rPr>
  </w:style>
  <w:style w:type="paragraph" w:styleId="a4">
    <w:name w:val="Normal (Web)"/>
    <w:basedOn w:val="a"/>
    <w:unhideWhenUsed/>
    <w:qFormat/>
    <w:pPr>
      <w:spacing w:after="150"/>
    </w:pPr>
    <w:rPr>
      <w:sz w:val="24"/>
      <w:lang w:val="ru-RU"/>
    </w:rPr>
  </w:style>
  <w:style w:type="paragraph" w:customStyle="1" w:styleId="Iacaaiea">
    <w:name w:val="Iacaaiea"/>
    <w:basedOn w:val="a"/>
    <w:qFormat/>
    <w:pPr>
      <w:jc w:val="center"/>
    </w:pPr>
    <w:rPr>
      <w:rFonts w:ascii="Tahoma" w:hAnsi="Tahoma"/>
      <w:b/>
      <w:szCs w:val="20"/>
    </w:rPr>
  </w:style>
  <w:style w:type="paragraph" w:customStyle="1" w:styleId="10">
    <w:name w:val="Основной текст1"/>
    <w:basedOn w:val="a"/>
    <w:qFormat/>
    <w:pPr>
      <w:shd w:val="clear" w:color="auto" w:fill="FFFFFF"/>
      <w:spacing w:line="307" w:lineRule="exact"/>
      <w:jc w:val="both"/>
    </w:pPr>
    <w:rPr>
      <w:sz w:val="27"/>
      <w:szCs w:val="27"/>
    </w:rPr>
  </w:style>
  <w:style w:type="character" w:customStyle="1" w:styleId="rvts9">
    <w:name w:val="rvts9"/>
    <w:basedOn w:val="11"/>
    <w:uiPriority w:val="7"/>
    <w:qFormat/>
  </w:style>
  <w:style w:type="character" w:customStyle="1" w:styleId="11">
    <w:name w:val="Основной шрифт абзаца1"/>
    <w:uiPriority w:val="67"/>
  </w:style>
  <w:style w:type="paragraph" w:customStyle="1" w:styleId="rvps14">
    <w:name w:val="rvps14"/>
    <w:basedOn w:val="a"/>
    <w:uiPriority w:val="7"/>
    <w:qFormat/>
    <w:pPr>
      <w:spacing w:before="280" w:after="280"/>
    </w:pPr>
  </w:style>
  <w:style w:type="paragraph" w:customStyle="1" w:styleId="12">
    <w:name w:val="Абзац списку1"/>
    <w:basedOn w:val="a"/>
    <w:uiPriority w:val="7"/>
    <w:qFormat/>
    <w:pPr>
      <w:ind w:left="720"/>
    </w:pPr>
    <w:rPr>
      <w:rFonts w:eastAsia="Calibri"/>
    </w:rPr>
  </w:style>
  <w:style w:type="paragraph" w:styleId="a5">
    <w:name w:val="Balloon Text"/>
    <w:basedOn w:val="a"/>
    <w:link w:val="a6"/>
    <w:rsid w:val="00F75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5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2023-01-23T08:44:00Z</dcterms:created>
  <dcterms:modified xsi:type="dcterms:W3CDTF">2023-02-01T10:49:00Z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E795BE1D00DA461E84DBDACDAF2AD662</vt:lpwstr>
  </property>
</Properties>
</file>