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03EF2" w:rsidRPr="00303EF2" w:rsidRDefault="00303EF2" w:rsidP="00303EF2">
      <w:pPr>
        <w:jc w:val="center"/>
        <w:rPr>
          <w:color w:val="000000"/>
          <w:sz w:val="24"/>
          <w:szCs w:val="24"/>
        </w:rPr>
      </w:pPr>
      <w:r w:rsidRPr="00303EF2">
        <w:rPr>
          <w:noProof/>
          <w:sz w:val="24"/>
          <w:szCs w:val="24"/>
          <w:lang w:eastAsia="uk-UA"/>
        </w:rPr>
        <mc:AlternateContent>
          <mc:Choice Requires="wps">
            <w:drawing>
              <wp:anchor distT="0" distB="0" distL="114300" distR="114300" simplePos="0" relativeHeight="251669504" behindDoc="0" locked="0" layoutInCell="0" allowOverlap="1">
                <wp:simplePos x="0" y="0"/>
                <wp:positionH relativeFrom="column">
                  <wp:posOffset>4291330</wp:posOffset>
                </wp:positionH>
                <wp:positionV relativeFrom="paragraph">
                  <wp:posOffset>228600</wp:posOffset>
                </wp:positionV>
                <wp:extent cx="969010" cy="342900"/>
                <wp:effectExtent l="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EF2" w:rsidRDefault="00303EF2" w:rsidP="00303EF2">
                            <w: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6" type="#_x0000_t202" style="position:absolute;left:0;text-align:left;margin-left:337.9pt;margin-top:18pt;width:76.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" o:allowincell="f" stroked="f">
                <v:textbox>
                  <w:txbxContent>
                    <w:p w:rsidR="00303EF2" w:rsidRDefault="00303EF2" w:rsidP="00303EF2">
                      <w:r>
                        <w:t>ПРОЕКТ</w:t>
                      </w:r>
                    </w:p>
                  </w:txbxContent>
                </v:textbox>
              </v:shape>
            </w:pict>
          </mc:Fallback>
        </mc:AlternateContent>
      </w:r>
      <w:r w:rsidRPr="00303EF2">
        <w:rPr>
          <w:noProof/>
          <w:sz w:val="24"/>
          <w:szCs w:val="24"/>
          <w:lang w:eastAsia="uk-UA"/>
        </w:rPr>
        <mc:AlternateContent>
          <mc:Choice Requires="wps">
            <w:drawing>
              <wp:anchor distT="0" distB="0" distL="114300" distR="114300" simplePos="0" relativeHeight="251670528" behindDoc="0" locked="0" layoutInCell="0" allowOverlap="1">
                <wp:simplePos x="0" y="0"/>
                <wp:positionH relativeFrom="column">
                  <wp:posOffset>4291330</wp:posOffset>
                </wp:positionH>
                <wp:positionV relativeFrom="paragraph">
                  <wp:posOffset>228600</wp:posOffset>
                </wp:positionV>
                <wp:extent cx="969010" cy="342900"/>
                <wp:effectExtent l="0" t="0" r="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EF2" w:rsidRDefault="00303EF2" w:rsidP="00303E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27" type="#_x0000_t202" style="position:absolute;left:0;text-align:left;margin-left:337.9pt;margin-top:18pt;width:76.3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" o:allowincell="f" stroked="f">
                <v:textbox>
                  <w:txbxContent>
                    <w:p w:rsidR="00303EF2" w:rsidRDefault="00303EF2" w:rsidP="00303EF2"/>
                  </w:txbxContent>
                </v:textbox>
              </v:shape>
            </w:pict>
          </mc:Fallback>
        </mc:AlternateContent>
      </w:r>
      <w:r w:rsidRPr="00303EF2">
        <w:rPr>
          <w:noProof/>
          <w:color w:val="000000"/>
          <w:lang w:eastAsia="uk-UA"/>
        </w:rPr>
        <w:drawing>
          <wp:inline distT="0" distB="0" distL="0" distR="0">
            <wp:extent cx="400050" cy="5810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581025"/>
                    </a:xfrm>
                    <a:prstGeom prst="rect">
                      <a:avLst/>
                    </a:prstGeom>
                    <a:noFill/>
                    <a:ln>
                      <a:noFill/>
                    </a:ln>
                  </pic:spPr>
                </pic:pic>
              </a:graphicData>
            </a:graphic>
          </wp:inline>
        </w:drawing>
      </w:r>
      <w:r w:rsidRPr="00303EF2">
        <w:rPr>
          <w:color w:val="000000"/>
          <w:sz w:val="24"/>
          <w:szCs w:val="24"/>
        </w:rPr>
        <w:t xml:space="preserve">                                         </w:t>
      </w:r>
    </w:p>
    <w:p w:rsidR="00303EF2" w:rsidRPr="00303EF2" w:rsidRDefault="00303EF2" w:rsidP="00303EF2">
      <w:pPr>
        <w:rPr>
          <w:color w:val="000000"/>
          <w:sz w:val="16"/>
          <w:szCs w:val="16"/>
        </w:rPr>
      </w:pPr>
    </w:p>
    <w:p w:rsidR="00303EF2" w:rsidRPr="00303EF2" w:rsidRDefault="00303EF2" w:rsidP="00303EF2">
      <w:pPr>
        <w:keepNext/>
        <w:jc w:val="center"/>
        <w:outlineLvl w:val="1"/>
        <w:rPr>
          <w:b/>
          <w:iCs/>
          <w:sz w:val="30"/>
          <w:szCs w:val="30"/>
          <w:lang w:val="ru-RU"/>
        </w:rPr>
      </w:pPr>
      <w:r w:rsidRPr="00303EF2">
        <w:rPr>
          <w:b/>
          <w:iCs/>
          <w:sz w:val="30"/>
          <w:szCs w:val="30"/>
          <w:lang w:val="ru-RU"/>
        </w:rPr>
        <w:t>УКРАЇНА</w:t>
      </w:r>
    </w:p>
    <w:p w:rsidR="00303EF2" w:rsidRPr="00303EF2" w:rsidRDefault="00303EF2" w:rsidP="00303EF2">
      <w:pPr>
        <w:jc w:val="center"/>
        <w:rPr>
          <w:b/>
          <w:bCs/>
          <w:color w:val="000000"/>
          <w:sz w:val="16"/>
          <w:szCs w:val="16"/>
        </w:rPr>
      </w:pPr>
    </w:p>
    <w:p w:rsidR="00303EF2" w:rsidRPr="00303EF2" w:rsidRDefault="00303EF2" w:rsidP="00303EF2">
      <w:pPr>
        <w:keepNext/>
        <w:jc w:val="center"/>
        <w:outlineLvl w:val="2"/>
        <w:rPr>
          <w:b/>
          <w:lang w:val="ru-RU"/>
        </w:rPr>
      </w:pPr>
      <w:r w:rsidRPr="00303EF2">
        <w:rPr>
          <w:b/>
          <w:lang w:val="ru-RU"/>
        </w:rPr>
        <w:t>ХМЕЛЬНИЦЬКА ОБЛАСНА РАДА</w:t>
      </w:r>
    </w:p>
    <w:p w:rsidR="00303EF2" w:rsidRPr="00303EF2" w:rsidRDefault="00303EF2" w:rsidP="00303EF2">
      <w:pPr>
        <w:jc w:val="center"/>
        <w:rPr>
          <w:color w:val="000000"/>
          <w:sz w:val="16"/>
          <w:szCs w:val="16"/>
        </w:rPr>
      </w:pPr>
    </w:p>
    <w:p w:rsidR="00303EF2" w:rsidRPr="00303EF2" w:rsidRDefault="00303EF2" w:rsidP="00303EF2">
      <w:pPr>
        <w:jc w:val="center"/>
        <w:rPr>
          <w:color w:val="000000"/>
          <w:sz w:val="26"/>
          <w:szCs w:val="26"/>
        </w:rPr>
      </w:pPr>
      <w:r w:rsidRPr="00303EF2">
        <w:rPr>
          <w:color w:val="000000"/>
          <w:sz w:val="26"/>
          <w:szCs w:val="26"/>
        </w:rPr>
        <w:t>ВОСЬМЕ  СКЛИКАННЯ</w:t>
      </w:r>
    </w:p>
    <w:p w:rsidR="00303EF2" w:rsidRPr="00303EF2" w:rsidRDefault="00303EF2" w:rsidP="00303EF2">
      <w:pPr>
        <w:rPr>
          <w:sz w:val="24"/>
          <w:szCs w:val="24"/>
        </w:rPr>
      </w:pPr>
      <w:r w:rsidRPr="00303EF2">
        <w:rPr>
          <w:noProof/>
          <w:sz w:val="24"/>
          <w:szCs w:val="24"/>
          <w:lang w:eastAsia="uk-UA"/>
        </w:rPr>
        <mc:AlternateContent>
          <mc:Choice Requires="wps">
            <w:drawing>
              <wp:anchor distT="0" distB="0" distL="114300" distR="114300" simplePos="0" relativeHeight="251668480" behindDoc="0" locked="0" layoutInCell="1" allowOverlap="1">
                <wp:simplePos x="0" y="0"/>
                <wp:positionH relativeFrom="margin">
                  <wp:posOffset>83820</wp:posOffset>
                </wp:positionH>
                <wp:positionV relativeFrom="margin">
                  <wp:posOffset>1675765</wp:posOffset>
                </wp:positionV>
                <wp:extent cx="5829300" cy="635"/>
                <wp:effectExtent l="36195" t="37465" r="30480" b="2857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635"/>
                        </a:xfrm>
                        <a:prstGeom prst="line">
                          <a:avLst/>
                        </a:prstGeom>
                        <a:noFill/>
                        <a:ln w="57150" cmpd="thickThin">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48E92" id="Прямая соединительная линия 15"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6pt,131.95pt" to="465.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" strokeweight="4.5pt">
                <v:stroke startarrowwidth="wide" startarrowlength="short" endarrowwidth="wide" endarrowlength="short" linestyle="thickThin"/>
                <w10:wrap anchorx="margin" anchory="margin"/>
              </v:line>
            </w:pict>
          </mc:Fallback>
        </mc:AlternateContent>
      </w:r>
    </w:p>
    <w:p w:rsidR="00303EF2" w:rsidRPr="00303EF2" w:rsidRDefault="00303EF2" w:rsidP="00303EF2">
      <w:pPr>
        <w:keepNext/>
        <w:jc w:val="center"/>
        <w:outlineLvl w:val="0"/>
        <w:rPr>
          <w:b/>
          <w:bCs/>
          <w:kern w:val="32"/>
          <w:sz w:val="16"/>
          <w:szCs w:val="16"/>
        </w:rPr>
      </w:pPr>
    </w:p>
    <w:p w:rsidR="00303EF2" w:rsidRPr="00303EF2" w:rsidRDefault="00303EF2" w:rsidP="00303EF2">
      <w:pPr>
        <w:keepNext/>
        <w:jc w:val="center"/>
        <w:outlineLvl w:val="0"/>
        <w:rPr>
          <w:b/>
          <w:bCs/>
          <w:kern w:val="32"/>
        </w:rPr>
      </w:pPr>
      <w:r w:rsidRPr="00303EF2">
        <w:rPr>
          <w:b/>
          <w:bCs/>
          <w:kern w:val="32"/>
        </w:rPr>
        <w:t>РІШЕННЯ</w:t>
      </w:r>
    </w:p>
    <w:p w:rsidR="00303EF2" w:rsidRPr="00303EF2" w:rsidRDefault="00303EF2" w:rsidP="00303EF2">
      <w:pPr>
        <w:rPr>
          <w:sz w:val="16"/>
          <w:szCs w:val="16"/>
        </w:rPr>
      </w:pPr>
    </w:p>
    <w:p w:rsidR="00303EF2" w:rsidRPr="00303EF2" w:rsidRDefault="00303EF2" w:rsidP="00303EF2">
      <w:pPr>
        <w:jc w:val="center"/>
        <w:rPr>
          <w:color w:val="000000"/>
        </w:rPr>
      </w:pPr>
      <w:r w:rsidRPr="00303EF2">
        <w:rPr>
          <w:color w:val="000000"/>
        </w:rPr>
        <w:t>від 08 квітня 2021 року  № 37-4/2021</w:t>
      </w:r>
    </w:p>
    <w:p w:rsidR="00303EF2" w:rsidRPr="00303EF2" w:rsidRDefault="00303EF2" w:rsidP="00303EF2">
      <w:pPr>
        <w:jc w:val="center"/>
        <w:rPr>
          <w:color w:val="000000"/>
          <w:sz w:val="20"/>
          <w:szCs w:val="20"/>
        </w:rPr>
      </w:pPr>
    </w:p>
    <w:p w:rsidR="00303EF2" w:rsidRPr="00303EF2" w:rsidRDefault="00303EF2" w:rsidP="00303EF2">
      <w:pPr>
        <w:jc w:val="center"/>
        <w:rPr>
          <w:color w:val="000000"/>
          <w:sz w:val="24"/>
          <w:szCs w:val="24"/>
        </w:rPr>
      </w:pPr>
      <w:r w:rsidRPr="00303EF2">
        <w:rPr>
          <w:color w:val="000000"/>
          <w:sz w:val="24"/>
          <w:szCs w:val="24"/>
        </w:rPr>
        <w:t>м. Хмельницький</w:t>
      </w:r>
    </w:p>
    <w:p w:rsidR="00303EF2" w:rsidRPr="00303EF2" w:rsidRDefault="00303EF2" w:rsidP="00303EF2">
      <w:pPr>
        <w:tabs>
          <w:tab w:val="left" w:pos="9354"/>
        </w:tabs>
        <w:ind w:right="4674"/>
        <w:jc w:val="both"/>
      </w:pPr>
    </w:p>
    <w:p w:rsidR="00303EF2" w:rsidRPr="00303EF2" w:rsidRDefault="00303EF2" w:rsidP="00303EF2">
      <w:pPr>
        <w:tabs>
          <w:tab w:val="left" w:pos="9354"/>
        </w:tabs>
        <w:ind w:right="4674"/>
        <w:jc w:val="both"/>
      </w:pPr>
    </w:p>
    <w:p w:rsidR="00303EF2" w:rsidRPr="00303EF2" w:rsidRDefault="00303EF2" w:rsidP="00303EF2">
      <w:pPr>
        <w:tabs>
          <w:tab w:val="left" w:pos="3686"/>
          <w:tab w:val="left" w:pos="7740"/>
          <w:tab w:val="left" w:pos="9540"/>
        </w:tabs>
        <w:ind w:right="5394"/>
        <w:jc w:val="both"/>
      </w:pPr>
      <w:r w:rsidRPr="00303EF2">
        <w:t>Про програму розвитку малого і середнього підприємництва Хмельницької області   на 2021 – 2023 роки</w:t>
      </w:r>
    </w:p>
    <w:p w:rsidR="00303EF2" w:rsidRPr="00303EF2" w:rsidRDefault="00303EF2" w:rsidP="00303EF2">
      <w:pPr>
        <w:jc w:val="both"/>
      </w:pPr>
    </w:p>
    <w:p w:rsidR="00303EF2" w:rsidRPr="00303EF2" w:rsidRDefault="00303EF2" w:rsidP="00303EF2">
      <w:pPr>
        <w:jc w:val="both"/>
      </w:pPr>
    </w:p>
    <w:p w:rsidR="00303EF2" w:rsidRPr="00303EF2" w:rsidRDefault="00303EF2" w:rsidP="00303EF2">
      <w:pPr>
        <w:ind w:firstLine="720"/>
        <w:jc w:val="both"/>
      </w:pPr>
      <w:r w:rsidRPr="00303EF2">
        <w:t xml:space="preserve">Розглянувши подання голови Хмельницької обласної державної адміністрації та керуючись пунктом 16 частини першої статті 43 Закону України «Про місцеве самоврядування в Україні», обласна рада </w:t>
      </w:r>
    </w:p>
    <w:p w:rsidR="00303EF2" w:rsidRPr="00303EF2" w:rsidRDefault="00303EF2" w:rsidP="00303EF2">
      <w:pPr>
        <w:tabs>
          <w:tab w:val="left" w:pos="720"/>
        </w:tabs>
        <w:jc w:val="both"/>
      </w:pPr>
    </w:p>
    <w:p w:rsidR="00303EF2" w:rsidRPr="00303EF2" w:rsidRDefault="00303EF2" w:rsidP="00303EF2">
      <w:pPr>
        <w:tabs>
          <w:tab w:val="left" w:pos="720"/>
        </w:tabs>
        <w:jc w:val="both"/>
      </w:pPr>
    </w:p>
    <w:p w:rsidR="00303EF2" w:rsidRPr="00303EF2" w:rsidRDefault="00303EF2" w:rsidP="00303EF2">
      <w:pPr>
        <w:tabs>
          <w:tab w:val="left" w:pos="720"/>
        </w:tabs>
        <w:jc w:val="both"/>
      </w:pPr>
      <w:r w:rsidRPr="00303EF2">
        <w:t>ВИРІШИЛА:</w:t>
      </w:r>
    </w:p>
    <w:p w:rsidR="00303EF2" w:rsidRPr="00303EF2" w:rsidRDefault="00303EF2" w:rsidP="00303EF2">
      <w:pPr>
        <w:tabs>
          <w:tab w:val="left" w:pos="0"/>
        </w:tabs>
        <w:jc w:val="both"/>
      </w:pPr>
    </w:p>
    <w:p w:rsidR="00303EF2" w:rsidRPr="00303EF2" w:rsidRDefault="00303EF2" w:rsidP="00303EF2">
      <w:pPr>
        <w:tabs>
          <w:tab w:val="left" w:pos="0"/>
        </w:tabs>
        <w:jc w:val="both"/>
      </w:pPr>
    </w:p>
    <w:p w:rsidR="00303EF2" w:rsidRPr="00303EF2" w:rsidRDefault="00303EF2" w:rsidP="00303EF2">
      <w:pPr>
        <w:tabs>
          <w:tab w:val="left" w:pos="900"/>
        </w:tabs>
        <w:spacing w:after="120"/>
        <w:ind w:firstLine="567"/>
        <w:jc w:val="both"/>
      </w:pPr>
      <w:r w:rsidRPr="00303EF2">
        <w:t>1. Затвердити програму розвитку малого і середнього підприємництва Хмельницької області на 2021 – 2023 роки (далі – Програма, додано).</w:t>
      </w:r>
    </w:p>
    <w:p w:rsidR="00303EF2" w:rsidRPr="00303EF2" w:rsidRDefault="00303EF2" w:rsidP="00303EF2">
      <w:pPr>
        <w:tabs>
          <w:tab w:val="left" w:pos="900"/>
        </w:tabs>
        <w:spacing w:after="120"/>
        <w:ind w:firstLine="567"/>
        <w:jc w:val="both"/>
      </w:pPr>
      <w:r w:rsidRPr="00303EF2">
        <w:t>2. Рекомендувати Департаменту економічного розвитку, курортів і туризму облдержадміністрації здійснювати координацію роботи з виконання завдань і заходів Програми.</w:t>
      </w:r>
    </w:p>
    <w:p w:rsidR="00303EF2" w:rsidRPr="00303EF2" w:rsidRDefault="00303EF2" w:rsidP="00303EF2">
      <w:pPr>
        <w:tabs>
          <w:tab w:val="left" w:pos="900"/>
        </w:tabs>
        <w:spacing w:after="120"/>
        <w:ind w:firstLine="567"/>
        <w:jc w:val="both"/>
      </w:pPr>
      <w:r w:rsidRPr="00303EF2">
        <w:t>3. Рекомендувати Департаменту фінансів облдержадміністрації щорічно передбачати кошти на фінансування заходів Програми.</w:t>
      </w:r>
    </w:p>
    <w:p w:rsidR="00303EF2" w:rsidRPr="00303EF2" w:rsidRDefault="00303EF2" w:rsidP="00303EF2">
      <w:pPr>
        <w:tabs>
          <w:tab w:val="left" w:pos="900"/>
        </w:tabs>
        <w:spacing w:after="120"/>
        <w:ind w:firstLine="567"/>
        <w:jc w:val="both"/>
      </w:pPr>
      <w:r w:rsidRPr="00303EF2">
        <w:t>4. Доручити обласній державній адміністрації щорічно інформувати обласну раду про хід виконання Програми.</w:t>
      </w:r>
    </w:p>
    <w:p w:rsidR="00303EF2" w:rsidRPr="00303EF2" w:rsidRDefault="00303EF2" w:rsidP="00303EF2">
      <w:pPr>
        <w:tabs>
          <w:tab w:val="left" w:pos="900"/>
        </w:tabs>
        <w:ind w:firstLine="567"/>
        <w:jc w:val="both"/>
      </w:pPr>
      <w:r w:rsidRPr="00303EF2">
        <w:t>5. Контроль за виконанням рішення покласти на першого заступника голови обласної ради Володимира Гончарука і постійну комісію обласної ради з питань економічного розвитку, промисловості, підприємництва, енергетики, транспорту та зв’язку.</w:t>
      </w:r>
    </w:p>
    <w:p w:rsidR="00303EF2" w:rsidRPr="00303EF2" w:rsidRDefault="00303EF2" w:rsidP="00303EF2">
      <w:pPr>
        <w:tabs>
          <w:tab w:val="left" w:pos="900"/>
        </w:tabs>
        <w:jc w:val="both"/>
      </w:pPr>
    </w:p>
    <w:p w:rsidR="00303EF2" w:rsidRPr="00303EF2" w:rsidRDefault="00303EF2" w:rsidP="00303EF2">
      <w:pPr>
        <w:tabs>
          <w:tab w:val="left" w:pos="900"/>
        </w:tabs>
        <w:jc w:val="both"/>
      </w:pPr>
    </w:p>
    <w:p w:rsidR="00303EF2" w:rsidRPr="00303EF2" w:rsidRDefault="00303EF2" w:rsidP="00303EF2">
      <w:pPr>
        <w:tabs>
          <w:tab w:val="left" w:pos="900"/>
        </w:tabs>
        <w:jc w:val="both"/>
        <w:rPr>
          <w:sz w:val="16"/>
          <w:szCs w:val="16"/>
        </w:rPr>
      </w:pPr>
    </w:p>
    <w:p w:rsidR="00303EF2" w:rsidRDefault="00303EF2" w:rsidP="00303EF2">
      <w:pPr>
        <w:tabs>
          <w:tab w:val="left" w:pos="0"/>
        </w:tabs>
        <w:jc w:val="both"/>
      </w:pPr>
      <w:r w:rsidRPr="00303EF2">
        <w:t>Голова ради                                                                               Віолета ЛАБАЗЮК</w:t>
      </w:r>
    </w:p>
    <w:p w:rsidR="00303EF2" w:rsidRDefault="00303EF2">
      <w:pPr>
        <w:ind w:right="140" w:firstLine="6096"/>
        <w:sectPr w:rsidR="00303EF2" w:rsidSect="00303EF2">
          <w:headerReference w:type="even" r:id="rId9"/>
          <w:headerReference w:type="default" r:id="rId10"/>
          <w:footerReference w:type="even" r:id="rId11"/>
          <w:pgSz w:w="11906" w:h="16838"/>
          <w:pgMar w:top="397" w:right="851" w:bottom="1134" w:left="1701" w:header="709" w:footer="709" w:gutter="0"/>
          <w:pgNumType w:start="1"/>
          <w:cols w:space="708"/>
          <w:titlePg/>
          <w:docGrid w:linePitch="381"/>
        </w:sectPr>
      </w:pPr>
    </w:p>
    <w:p w:rsidR="006F179C" w:rsidRDefault="007D36A5">
      <w:pPr>
        <w:ind w:right="140" w:firstLine="6096"/>
      </w:pPr>
      <w:r>
        <w:lastRenderedPageBreak/>
        <w:t>Додаток</w:t>
      </w:r>
    </w:p>
    <w:p w:rsidR="006F179C" w:rsidRDefault="007D36A5">
      <w:pPr>
        <w:ind w:firstLine="6096"/>
      </w:pPr>
      <w:r>
        <w:t>до рішення обласної ради</w:t>
      </w:r>
    </w:p>
    <w:p w:rsidR="006F179C" w:rsidRDefault="006F179C">
      <w:pPr>
        <w:ind w:firstLine="6096"/>
      </w:pPr>
    </w:p>
    <w:p w:rsidR="006F179C" w:rsidRDefault="007D36A5">
      <w:pPr>
        <w:ind w:firstLine="6096"/>
      </w:pPr>
      <w:r>
        <w:t>ЗАТВЕРДЖЕНО</w:t>
      </w:r>
    </w:p>
    <w:p w:rsidR="006F179C" w:rsidRDefault="007D36A5">
      <w:pPr>
        <w:ind w:firstLine="6096"/>
      </w:pPr>
      <w:r>
        <w:t>Рішення обласної ради</w:t>
      </w:r>
    </w:p>
    <w:p w:rsidR="006F179C" w:rsidRDefault="007D36A5">
      <w:pPr>
        <w:ind w:firstLine="6096"/>
      </w:pPr>
      <w:r>
        <w:t>від 08 квітня 2021 року</w:t>
      </w:r>
    </w:p>
    <w:p w:rsidR="006F179C" w:rsidRDefault="007D36A5">
      <w:pPr>
        <w:ind w:firstLine="6096"/>
      </w:pPr>
      <w:r>
        <w:t>№ 37-4/2021</w:t>
      </w:r>
    </w:p>
    <w:p w:rsidR="006F179C" w:rsidRDefault="006F179C">
      <w:pPr>
        <w:ind w:firstLine="6521"/>
        <w:rPr>
          <w:b/>
        </w:rPr>
      </w:pPr>
    </w:p>
    <w:p w:rsidR="006F179C" w:rsidRDefault="006F179C">
      <w:pPr>
        <w:ind w:firstLine="6521"/>
        <w:rPr>
          <w:b/>
        </w:rPr>
      </w:pPr>
    </w:p>
    <w:p w:rsidR="006F179C" w:rsidRDefault="006F179C">
      <w:pPr>
        <w:ind w:firstLine="6521"/>
        <w:rPr>
          <w:b/>
        </w:rPr>
      </w:pPr>
    </w:p>
    <w:p w:rsidR="006F179C" w:rsidRDefault="007D36A5">
      <w:pPr>
        <w:jc w:val="center"/>
        <w:rPr>
          <w:b/>
        </w:rPr>
      </w:pPr>
      <w:r>
        <w:rPr>
          <w:b/>
        </w:rPr>
        <w:t>ПРОГРАМА</w:t>
      </w:r>
    </w:p>
    <w:p w:rsidR="006F179C" w:rsidRDefault="007D36A5">
      <w:pPr>
        <w:jc w:val="center"/>
        <w:rPr>
          <w:b/>
        </w:rPr>
      </w:pPr>
      <w:r>
        <w:rPr>
          <w:b/>
        </w:rPr>
        <w:t xml:space="preserve">розвитку малого і середнього підприємництва </w:t>
      </w:r>
    </w:p>
    <w:p w:rsidR="006F179C" w:rsidRDefault="007D36A5">
      <w:pPr>
        <w:jc w:val="center"/>
        <w:rPr>
          <w:b/>
          <w:lang w:val="ru-RU"/>
        </w:rPr>
      </w:pPr>
      <w:r>
        <w:rPr>
          <w:b/>
        </w:rPr>
        <w:t>Хмельницької області на 2021</w:t>
      </w:r>
      <w:r>
        <w:rPr>
          <w:b/>
          <w:lang w:val="ru-RU"/>
        </w:rPr>
        <w:t> – </w:t>
      </w:r>
      <w:r>
        <w:rPr>
          <w:b/>
        </w:rPr>
        <w:t>2023 роки</w:t>
      </w:r>
    </w:p>
    <w:p w:rsidR="006F179C" w:rsidRDefault="006F179C">
      <w:pPr>
        <w:jc w:val="center"/>
        <w:rPr>
          <w:b/>
        </w:rPr>
      </w:pPr>
    </w:p>
    <w:p w:rsidR="006F179C" w:rsidRDefault="006F179C">
      <w:pPr>
        <w:jc w:val="center"/>
        <w:rPr>
          <w:b/>
        </w:rPr>
      </w:pPr>
    </w:p>
    <w:p w:rsidR="006F179C" w:rsidRDefault="007D36A5">
      <w:pPr>
        <w:jc w:val="center"/>
        <w:rPr>
          <w:b/>
        </w:rPr>
      </w:pPr>
      <w:r>
        <w:rPr>
          <w:b/>
        </w:rPr>
        <w:t>ПАСПОРТ ПРОГРАМИ</w:t>
      </w:r>
    </w:p>
    <w:p w:rsidR="006F179C" w:rsidRDefault="006F179C">
      <w:pPr>
        <w:jc w:val="center"/>
        <w:rPr>
          <w: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2835"/>
        <w:gridCol w:w="6096"/>
      </w:tblGrid>
      <w:tr w:rsidR="006F179C">
        <w:trPr>
          <w:trHeight w:val="385"/>
        </w:trPr>
        <w:tc>
          <w:tcPr>
            <w:tcW w:w="454" w:type="dxa"/>
            <w:tcBorders>
              <w:top w:val="single" w:sz="4" w:space="0" w:color="auto"/>
              <w:left w:val="single" w:sz="4" w:space="0" w:color="auto"/>
              <w:bottom w:val="single" w:sz="4" w:space="0" w:color="auto"/>
              <w:right w:val="single" w:sz="4" w:space="0" w:color="auto"/>
            </w:tcBorders>
          </w:tcPr>
          <w:p w:rsidR="006F179C" w:rsidRDefault="007D36A5">
            <w:pPr>
              <w:jc w:val="both"/>
            </w:pPr>
            <w:r>
              <w:t>1.</w:t>
            </w:r>
          </w:p>
        </w:tc>
        <w:tc>
          <w:tcPr>
            <w:tcW w:w="2835" w:type="dxa"/>
            <w:tcBorders>
              <w:top w:val="single" w:sz="4" w:space="0" w:color="auto"/>
              <w:left w:val="single" w:sz="4" w:space="0" w:color="auto"/>
              <w:bottom w:val="single" w:sz="4" w:space="0" w:color="auto"/>
              <w:right w:val="single" w:sz="4" w:space="0" w:color="auto"/>
            </w:tcBorders>
          </w:tcPr>
          <w:p w:rsidR="006F179C" w:rsidRDefault="007D36A5">
            <w:pPr>
              <w:jc w:val="both"/>
            </w:pPr>
            <w:r>
              <w:t>Ініціатор розроблення Програми</w:t>
            </w:r>
          </w:p>
        </w:tc>
        <w:tc>
          <w:tcPr>
            <w:tcW w:w="6096" w:type="dxa"/>
            <w:tcBorders>
              <w:top w:val="single" w:sz="4" w:space="0" w:color="auto"/>
              <w:left w:val="single" w:sz="4" w:space="0" w:color="auto"/>
              <w:bottom w:val="single" w:sz="4" w:space="0" w:color="auto"/>
              <w:right w:val="single" w:sz="4" w:space="0" w:color="auto"/>
            </w:tcBorders>
          </w:tcPr>
          <w:p w:rsidR="006F179C" w:rsidRDefault="007D36A5">
            <w:r>
              <w:t>Хмельницька обласна державна адміністрація</w:t>
            </w:r>
          </w:p>
        </w:tc>
      </w:tr>
      <w:tr w:rsidR="006F179C">
        <w:trPr>
          <w:trHeight w:val="697"/>
        </w:trPr>
        <w:tc>
          <w:tcPr>
            <w:tcW w:w="454" w:type="dxa"/>
            <w:tcBorders>
              <w:top w:val="single" w:sz="4" w:space="0" w:color="auto"/>
              <w:left w:val="single" w:sz="4" w:space="0" w:color="auto"/>
              <w:bottom w:val="single" w:sz="4" w:space="0" w:color="auto"/>
              <w:right w:val="single" w:sz="4" w:space="0" w:color="auto"/>
            </w:tcBorders>
          </w:tcPr>
          <w:p w:rsidR="006F179C" w:rsidRDefault="007D36A5">
            <w:pPr>
              <w:jc w:val="both"/>
            </w:pPr>
            <w:r>
              <w:t>2.</w:t>
            </w:r>
          </w:p>
        </w:tc>
        <w:tc>
          <w:tcPr>
            <w:tcW w:w="2835" w:type="dxa"/>
            <w:tcBorders>
              <w:top w:val="single" w:sz="4" w:space="0" w:color="auto"/>
              <w:left w:val="single" w:sz="4" w:space="0" w:color="auto"/>
              <w:bottom w:val="single" w:sz="4" w:space="0" w:color="auto"/>
              <w:right w:val="single" w:sz="4" w:space="0" w:color="auto"/>
            </w:tcBorders>
          </w:tcPr>
          <w:p w:rsidR="006F179C" w:rsidRDefault="007D36A5">
            <w:pPr>
              <w:jc w:val="both"/>
            </w:pPr>
            <w:r>
              <w:t>Розробник Програми</w:t>
            </w:r>
          </w:p>
        </w:tc>
        <w:tc>
          <w:tcPr>
            <w:tcW w:w="6096" w:type="dxa"/>
            <w:tcBorders>
              <w:top w:val="single" w:sz="4" w:space="0" w:color="auto"/>
              <w:left w:val="single" w:sz="4" w:space="0" w:color="auto"/>
              <w:bottom w:val="single" w:sz="4" w:space="0" w:color="auto"/>
              <w:right w:val="single" w:sz="4" w:space="0" w:color="auto"/>
            </w:tcBorders>
          </w:tcPr>
          <w:p w:rsidR="006F179C" w:rsidRDefault="007D36A5">
            <w:pPr>
              <w:jc w:val="both"/>
            </w:pPr>
            <w:r>
              <w:t>Департамент економічного розвитку, курортів і туризму Хмельницької обласної державної адміністрації</w:t>
            </w:r>
          </w:p>
        </w:tc>
      </w:tr>
      <w:tr w:rsidR="006F179C">
        <w:trPr>
          <w:trHeight w:val="568"/>
        </w:trPr>
        <w:tc>
          <w:tcPr>
            <w:tcW w:w="454" w:type="dxa"/>
            <w:tcBorders>
              <w:top w:val="single" w:sz="4" w:space="0" w:color="auto"/>
              <w:left w:val="single" w:sz="4" w:space="0" w:color="auto"/>
              <w:right w:val="single" w:sz="4" w:space="0" w:color="auto"/>
            </w:tcBorders>
          </w:tcPr>
          <w:p w:rsidR="006F179C" w:rsidRDefault="007D36A5">
            <w:pPr>
              <w:jc w:val="both"/>
            </w:pPr>
            <w:r>
              <w:t>3.</w:t>
            </w:r>
          </w:p>
        </w:tc>
        <w:tc>
          <w:tcPr>
            <w:tcW w:w="2835" w:type="dxa"/>
            <w:tcBorders>
              <w:top w:val="single" w:sz="4" w:space="0" w:color="auto"/>
              <w:left w:val="single" w:sz="4" w:space="0" w:color="auto"/>
              <w:right w:val="single" w:sz="4" w:space="0" w:color="auto"/>
            </w:tcBorders>
          </w:tcPr>
          <w:p w:rsidR="006F179C" w:rsidRDefault="007D36A5">
            <w:pPr>
              <w:jc w:val="both"/>
            </w:pPr>
            <w:r>
              <w:t>Відповідальний виконавець Програми</w:t>
            </w:r>
          </w:p>
        </w:tc>
        <w:tc>
          <w:tcPr>
            <w:tcW w:w="6096" w:type="dxa"/>
            <w:tcBorders>
              <w:top w:val="single" w:sz="4" w:space="0" w:color="auto"/>
              <w:left w:val="single" w:sz="4" w:space="0" w:color="auto"/>
              <w:right w:val="single" w:sz="4" w:space="0" w:color="auto"/>
            </w:tcBorders>
          </w:tcPr>
          <w:p w:rsidR="006F179C" w:rsidRDefault="007D36A5">
            <w:pPr>
              <w:jc w:val="both"/>
            </w:pPr>
            <w:r>
              <w:t>Департамент економічного розвитку, курортів і туризму Хмельницької обласної державної адміністрації</w:t>
            </w:r>
          </w:p>
        </w:tc>
      </w:tr>
      <w:tr w:rsidR="006F179C">
        <w:trPr>
          <w:trHeight w:val="568"/>
        </w:trPr>
        <w:tc>
          <w:tcPr>
            <w:tcW w:w="454" w:type="dxa"/>
            <w:tcBorders>
              <w:top w:val="single" w:sz="4" w:space="0" w:color="auto"/>
              <w:left w:val="single" w:sz="4" w:space="0" w:color="auto"/>
              <w:right w:val="single" w:sz="4" w:space="0" w:color="auto"/>
            </w:tcBorders>
          </w:tcPr>
          <w:p w:rsidR="006F179C" w:rsidRDefault="007D36A5">
            <w:pPr>
              <w:jc w:val="both"/>
            </w:pPr>
            <w:r>
              <w:t>4.</w:t>
            </w:r>
          </w:p>
        </w:tc>
        <w:tc>
          <w:tcPr>
            <w:tcW w:w="2835" w:type="dxa"/>
            <w:tcBorders>
              <w:top w:val="single" w:sz="4" w:space="0" w:color="auto"/>
              <w:left w:val="single" w:sz="4" w:space="0" w:color="auto"/>
              <w:right w:val="single" w:sz="4" w:space="0" w:color="auto"/>
            </w:tcBorders>
          </w:tcPr>
          <w:p w:rsidR="006F179C" w:rsidRDefault="007D36A5">
            <w:pPr>
              <w:jc w:val="both"/>
            </w:pPr>
            <w:r>
              <w:t>Учасники Програми</w:t>
            </w:r>
          </w:p>
        </w:tc>
        <w:tc>
          <w:tcPr>
            <w:tcW w:w="6096" w:type="dxa"/>
            <w:tcBorders>
              <w:top w:val="single" w:sz="4" w:space="0" w:color="auto"/>
              <w:left w:val="single" w:sz="4" w:space="0" w:color="auto"/>
              <w:right w:val="single" w:sz="4" w:space="0" w:color="auto"/>
            </w:tcBorders>
          </w:tcPr>
          <w:p w:rsidR="006F179C" w:rsidRDefault="007D36A5">
            <w:pPr>
              <w:jc w:val="both"/>
            </w:pPr>
            <w:r>
              <w:t>Структурні підрозділи облдержадміністрації, територіальні представництва центральних органів виконавчої влади, райдержадміністрації та органи місцевого самоврядування наукові установи та організації, громадські об’єднання підприємців</w:t>
            </w:r>
          </w:p>
        </w:tc>
      </w:tr>
      <w:tr w:rsidR="006F179C">
        <w:trPr>
          <w:trHeight w:val="568"/>
        </w:trPr>
        <w:tc>
          <w:tcPr>
            <w:tcW w:w="454" w:type="dxa"/>
            <w:tcBorders>
              <w:top w:val="single" w:sz="4" w:space="0" w:color="auto"/>
              <w:left w:val="single" w:sz="4" w:space="0" w:color="auto"/>
              <w:right w:val="single" w:sz="4" w:space="0" w:color="auto"/>
            </w:tcBorders>
          </w:tcPr>
          <w:p w:rsidR="006F179C" w:rsidRDefault="007D36A5">
            <w:pPr>
              <w:jc w:val="both"/>
            </w:pPr>
            <w:r>
              <w:t>5.</w:t>
            </w:r>
          </w:p>
        </w:tc>
        <w:tc>
          <w:tcPr>
            <w:tcW w:w="2835" w:type="dxa"/>
            <w:tcBorders>
              <w:top w:val="single" w:sz="4" w:space="0" w:color="auto"/>
              <w:left w:val="single" w:sz="4" w:space="0" w:color="auto"/>
              <w:right w:val="single" w:sz="4" w:space="0" w:color="auto"/>
            </w:tcBorders>
          </w:tcPr>
          <w:p w:rsidR="006F179C" w:rsidRDefault="007D36A5">
            <w:pPr>
              <w:jc w:val="both"/>
            </w:pPr>
            <w:r>
              <w:t>Термін реалізації Програми</w:t>
            </w:r>
          </w:p>
        </w:tc>
        <w:tc>
          <w:tcPr>
            <w:tcW w:w="6096" w:type="dxa"/>
            <w:tcBorders>
              <w:top w:val="single" w:sz="4" w:space="0" w:color="auto"/>
              <w:left w:val="single" w:sz="4" w:space="0" w:color="auto"/>
              <w:right w:val="single" w:sz="4" w:space="0" w:color="auto"/>
            </w:tcBorders>
          </w:tcPr>
          <w:p w:rsidR="006F179C" w:rsidRDefault="007D36A5">
            <w:pPr>
              <w:jc w:val="both"/>
              <w:rPr>
                <w:lang w:val="ru-RU"/>
              </w:rPr>
            </w:pPr>
            <w:r>
              <w:t>2021</w:t>
            </w:r>
            <w:r>
              <w:rPr>
                <w:lang w:val="ru-RU"/>
              </w:rPr>
              <w:t> – </w:t>
            </w:r>
            <w:r>
              <w:t>2023 роки</w:t>
            </w:r>
          </w:p>
        </w:tc>
      </w:tr>
    </w:tbl>
    <w:p w:rsidR="006F179C" w:rsidRDefault="006F179C">
      <w:pPr>
        <w:rPr>
          <w:b/>
        </w:rPr>
      </w:pPr>
    </w:p>
    <w:p w:rsidR="006F179C" w:rsidRDefault="006F179C">
      <w:pPr>
        <w:rPr>
          <w:b/>
        </w:rPr>
      </w:pPr>
    </w:p>
    <w:p w:rsidR="006F179C" w:rsidRDefault="006F179C">
      <w:pPr>
        <w:rPr>
          <w:b/>
        </w:rPr>
      </w:pPr>
    </w:p>
    <w:p w:rsidR="006F179C" w:rsidRDefault="006F179C">
      <w:pPr>
        <w:rPr>
          <w:b/>
        </w:rPr>
      </w:pPr>
    </w:p>
    <w:p w:rsidR="006F179C" w:rsidRDefault="006F179C">
      <w:pPr>
        <w:rPr>
          <w:b/>
        </w:rPr>
      </w:pPr>
    </w:p>
    <w:p w:rsidR="006F179C" w:rsidRDefault="006F179C">
      <w:pPr>
        <w:rPr>
          <w:b/>
        </w:rPr>
      </w:pPr>
    </w:p>
    <w:p w:rsidR="006F179C" w:rsidRDefault="006F179C">
      <w:pPr>
        <w:rPr>
          <w:b/>
        </w:rPr>
      </w:pPr>
    </w:p>
    <w:p w:rsidR="006F179C" w:rsidRDefault="006F179C">
      <w:pPr>
        <w:rPr>
          <w:b/>
        </w:rPr>
      </w:pPr>
    </w:p>
    <w:p w:rsidR="006F179C" w:rsidRDefault="006F179C">
      <w:pPr>
        <w:rPr>
          <w:b/>
        </w:rPr>
      </w:pPr>
    </w:p>
    <w:p w:rsidR="006F179C" w:rsidRDefault="006F179C">
      <w:pPr>
        <w:rPr>
          <w:b/>
        </w:rPr>
      </w:pPr>
    </w:p>
    <w:p w:rsidR="006F179C" w:rsidRDefault="006F179C">
      <w:pPr>
        <w:rPr>
          <w:b/>
        </w:rPr>
      </w:pPr>
    </w:p>
    <w:p w:rsidR="006F179C" w:rsidRDefault="006F179C">
      <w:pPr>
        <w:pStyle w:val="af4"/>
        <w:ind w:left="0"/>
        <w:jc w:val="center"/>
        <w:rPr>
          <w:b/>
        </w:rPr>
      </w:pPr>
    </w:p>
    <w:p w:rsidR="006F179C" w:rsidRDefault="007D36A5">
      <w:pPr>
        <w:pStyle w:val="af4"/>
        <w:ind w:left="0"/>
        <w:jc w:val="center"/>
        <w:rPr>
          <w:b/>
        </w:rPr>
      </w:pPr>
      <w:r>
        <w:rPr>
          <w:b/>
        </w:rPr>
        <w:t>Розділ 1. Аналіз стану малого і середнього підприємництва в області</w:t>
      </w:r>
    </w:p>
    <w:p w:rsidR="006F179C" w:rsidRDefault="006F179C">
      <w:pPr>
        <w:pStyle w:val="af4"/>
        <w:ind w:left="720"/>
        <w:rPr>
          <w:b/>
        </w:rPr>
      </w:pPr>
    </w:p>
    <w:p w:rsidR="006F179C" w:rsidRDefault="006F179C">
      <w:pPr>
        <w:pStyle w:val="af4"/>
        <w:ind w:left="720"/>
        <w:rPr>
          <w:b/>
        </w:rPr>
      </w:pPr>
    </w:p>
    <w:p w:rsidR="006F179C" w:rsidRDefault="007D36A5">
      <w:pPr>
        <w:pStyle w:val="af4"/>
        <w:numPr>
          <w:ilvl w:val="1"/>
          <w:numId w:val="22"/>
        </w:numPr>
        <w:ind w:left="0" w:firstLine="709"/>
        <w:jc w:val="both"/>
        <w:rPr>
          <w:b/>
        </w:rPr>
      </w:pPr>
      <w:r>
        <w:rPr>
          <w:b/>
        </w:rPr>
        <w:t>Визначення основних проблем, на розв’язання яких спрямовано</w:t>
      </w:r>
    </w:p>
    <w:p w:rsidR="006F179C" w:rsidRDefault="007D36A5">
      <w:pPr>
        <w:pStyle w:val="af4"/>
        <w:ind w:left="0" w:firstLine="709"/>
        <w:jc w:val="both"/>
        <w:rPr>
          <w:b/>
        </w:rPr>
      </w:pPr>
      <w:r>
        <w:rPr>
          <w:b/>
        </w:rPr>
        <w:t>Програму</w:t>
      </w:r>
    </w:p>
    <w:p w:rsidR="006F179C" w:rsidRDefault="006F179C">
      <w:pPr>
        <w:jc w:val="center"/>
        <w:rPr>
          <w:b/>
        </w:rPr>
      </w:pPr>
    </w:p>
    <w:p w:rsidR="006F179C" w:rsidRDefault="007D36A5">
      <w:pPr>
        <w:ind w:firstLine="709"/>
        <w:jc w:val="both"/>
      </w:pPr>
      <w:r>
        <w:t>Розвиток малого і середнього підприємництва залишається одним із пріоритетних напрямів загальнодержавної та регіональної економічної політики України.</w:t>
      </w:r>
    </w:p>
    <w:p w:rsidR="006F179C" w:rsidRDefault="007D36A5">
      <w:pPr>
        <w:ind w:firstLine="709"/>
        <w:jc w:val="both"/>
      </w:pPr>
      <w:r>
        <w:t xml:space="preserve">Мале та середнє підприємництво є важливою складовою ринкової економіки, яка забезпечує створення нових робочих місць, збільшення надходжень до бюджетів, що дозволяє вирішувати важливі соціально-економічні проблеми, стимулює підвищення конкурентоспроможності та розвиток інновацій. </w:t>
      </w:r>
    </w:p>
    <w:p w:rsidR="006F179C" w:rsidRDefault="006F179C">
      <w:pPr>
        <w:ind w:firstLine="709"/>
        <w:jc w:val="center"/>
      </w:pPr>
    </w:p>
    <w:p w:rsidR="006F179C" w:rsidRDefault="007D36A5">
      <w:pPr>
        <w:jc w:val="center"/>
        <w:rPr>
          <w:i/>
        </w:rPr>
      </w:pPr>
      <w:r>
        <w:rPr>
          <w:b/>
          <w:i/>
        </w:rPr>
        <w:t xml:space="preserve">Динаміка кількості підприємств області у 2016-2019 роках </w:t>
      </w:r>
    </w:p>
    <w:p w:rsidR="006F179C" w:rsidRDefault="007D36A5">
      <w:pPr>
        <w:jc w:val="center"/>
        <w:rPr>
          <w:i/>
        </w:rPr>
      </w:pPr>
      <w:r>
        <w:rPr>
          <w:noProof/>
          <w:lang w:eastAsia="uk-UA"/>
        </w:rPr>
        <w:drawing>
          <wp:anchor distT="0" distB="0" distL="114300" distR="114300" simplePos="0" relativeHeight="251658240" behindDoc="0" locked="0" layoutInCell="1" allowOverlap="1">
            <wp:simplePos x="0" y="0"/>
            <wp:positionH relativeFrom="margin">
              <wp:posOffset>-184785</wp:posOffset>
            </wp:positionH>
            <wp:positionV relativeFrom="paragraph">
              <wp:posOffset>231775</wp:posOffset>
            </wp:positionV>
            <wp:extent cx="6486525" cy="2047875"/>
            <wp:effectExtent l="0" t="0" r="9525" b="9525"/>
            <wp:wrapSquare wrapText="bothSides"/>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6F179C" w:rsidRDefault="006F179C">
      <w:pPr>
        <w:ind w:firstLine="709"/>
        <w:jc w:val="both"/>
        <w:rPr>
          <w:i/>
        </w:rPr>
      </w:pPr>
    </w:p>
    <w:p w:rsidR="006F179C" w:rsidRDefault="007D36A5">
      <w:pPr>
        <w:ind w:firstLine="709"/>
        <w:jc w:val="both"/>
      </w:pPr>
      <w:r>
        <w:t>У 2019 році в області функціонувало 14087 підприємств, з яких 10 – великих, 464 - середніх, 13613 - малих. Як свідчать дані, протягом 2016-2019 років відбулось зростання кількості підприємств усіх категорій. Найбільше з 2016 року зросла кількість малих підприємств на 4161 од. (44,0%) та середніх підприємств на 93 од. (26,5%).</w:t>
      </w:r>
    </w:p>
    <w:p w:rsidR="006F179C" w:rsidRDefault="006F179C">
      <w:pPr>
        <w:jc w:val="center"/>
        <w:rPr>
          <w:b/>
          <w:i/>
        </w:rPr>
      </w:pPr>
    </w:p>
    <w:p w:rsidR="006F179C" w:rsidRDefault="007D36A5">
      <w:pPr>
        <w:jc w:val="center"/>
        <w:rPr>
          <w:b/>
          <w:i/>
        </w:rPr>
      </w:pPr>
      <w:r>
        <w:rPr>
          <w:b/>
          <w:i/>
        </w:rPr>
        <w:t>Динаміка кількості фізичних осіб – підприємців</w:t>
      </w:r>
    </w:p>
    <w:p w:rsidR="006F179C" w:rsidRDefault="007D36A5">
      <w:pPr>
        <w:jc w:val="center"/>
        <w:rPr>
          <w:b/>
          <w:i/>
        </w:rPr>
      </w:pPr>
      <w:r>
        <w:rPr>
          <w:b/>
          <w:i/>
        </w:rPr>
        <w:t>області у 2016-2019 роках</w:t>
      </w:r>
    </w:p>
    <w:p w:rsidR="006F179C" w:rsidRDefault="007D36A5">
      <w:pPr>
        <w:jc w:val="center"/>
        <w:rPr>
          <w:b/>
          <w:i/>
        </w:rPr>
      </w:pPr>
      <w:r>
        <w:rPr>
          <w:b/>
          <w:i/>
          <w:noProof/>
          <w:lang w:eastAsia="uk-UA"/>
        </w:rPr>
        <w:drawing>
          <wp:inline distT="0" distB="0" distL="0" distR="0">
            <wp:extent cx="5486400" cy="14287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F179C" w:rsidRDefault="006F179C">
      <w:pPr>
        <w:jc w:val="center"/>
        <w:rPr>
          <w:b/>
          <w:i/>
        </w:rPr>
      </w:pPr>
    </w:p>
    <w:p w:rsidR="006F179C" w:rsidRDefault="006F179C">
      <w:pPr>
        <w:ind w:firstLine="708"/>
        <w:jc w:val="both"/>
      </w:pPr>
    </w:p>
    <w:p w:rsidR="006F179C" w:rsidRDefault="007D36A5">
      <w:pPr>
        <w:ind w:firstLine="708"/>
        <w:jc w:val="both"/>
        <w:rPr>
          <w:i/>
        </w:rPr>
      </w:pPr>
      <w:r>
        <w:t xml:space="preserve">Кількість фізичних осіб-підприємців скоротилась з 52745 од. у 2016 році до 51364 од. у 2017 році. Водночас з 2018 року відбувається поступове збільшення кількості громадян, які займаються підприємницькою діяльністю.    </w:t>
      </w:r>
    </w:p>
    <w:p w:rsidR="006F179C" w:rsidRDefault="007D36A5">
      <w:pPr>
        <w:ind w:firstLine="709"/>
        <w:jc w:val="both"/>
      </w:pPr>
      <w:r>
        <w:t>Одним із головних завдань розвитку малого і середнього бізнесу залишається питання зайнятості населення. Протягом 2016-2019 років кількість працівників зайнятих в малому та середньому підприємництві зросла з 176,5 тис. осіб у 2016 році до 208,3 тис. осіб у 2019 році, що становить 94,9% до загальної кількості зайнятих працівників регіону, або 38% населення працездатного віку, з яких понад 132,8 тис. осіб були зайняті в малому бізнесі.</w:t>
      </w:r>
    </w:p>
    <w:p w:rsidR="006F179C" w:rsidRDefault="006F179C">
      <w:pPr>
        <w:ind w:firstLine="709"/>
        <w:jc w:val="both"/>
      </w:pPr>
    </w:p>
    <w:p w:rsidR="006F179C" w:rsidRDefault="007D36A5">
      <w:pPr>
        <w:jc w:val="center"/>
        <w:rPr>
          <w:b/>
          <w:i/>
        </w:rPr>
      </w:pPr>
      <w:r>
        <w:rPr>
          <w:b/>
          <w:i/>
        </w:rPr>
        <w:t xml:space="preserve">Кількість зайнятих працівників  у сфері малого та середнього </w:t>
      </w:r>
    </w:p>
    <w:p w:rsidR="006F179C" w:rsidRDefault="007D36A5">
      <w:pPr>
        <w:jc w:val="center"/>
        <w:rPr>
          <w:b/>
          <w:i/>
        </w:rPr>
      </w:pPr>
      <w:r>
        <w:rPr>
          <w:b/>
          <w:noProof/>
          <w:lang w:eastAsia="uk-UA"/>
        </w:rPr>
        <w:drawing>
          <wp:anchor distT="0" distB="0" distL="114300" distR="114300" simplePos="0" relativeHeight="251662336" behindDoc="0" locked="0" layoutInCell="1" allowOverlap="1">
            <wp:simplePos x="0" y="0"/>
            <wp:positionH relativeFrom="margin">
              <wp:align>right</wp:align>
            </wp:positionH>
            <wp:positionV relativeFrom="paragraph">
              <wp:posOffset>297815</wp:posOffset>
            </wp:positionV>
            <wp:extent cx="6124575" cy="2352675"/>
            <wp:effectExtent l="0" t="0" r="9525" b="9525"/>
            <wp:wrapSquare wrapText="bothSides"/>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Pr>
          <w:b/>
          <w:i/>
        </w:rPr>
        <w:t xml:space="preserve">підприємництва у 2016-2019 роках </w:t>
      </w:r>
    </w:p>
    <w:p w:rsidR="006F179C" w:rsidRDefault="006F179C">
      <w:pPr>
        <w:jc w:val="center"/>
      </w:pPr>
    </w:p>
    <w:p w:rsidR="006F179C" w:rsidRDefault="007D36A5">
      <w:pPr>
        <w:ind w:firstLine="709"/>
        <w:jc w:val="both"/>
        <w:rPr>
          <w:bCs/>
          <w:lang w:eastAsia="uk-UA"/>
        </w:rPr>
      </w:pPr>
      <w:r>
        <w:t xml:space="preserve">Найбільше працівників малого і середнього бізнесу у 2019 році було зайнято у сферах оптової </w:t>
      </w:r>
      <w:r>
        <w:rPr>
          <w:bCs/>
          <w:lang w:eastAsia="uk-UA"/>
        </w:rPr>
        <w:t>та роздрібної торгівлі, ремонті автотранспортних засобів та мотоциклів – 64,3 тис. осіб (30,9%), промисловості – 47,1 тис осіб (22,6%), сільському господарстві, лісовому господарстві та рибному господарстві – 20,5 тис. осіб (9,8%), транспорті та складському господарстві – 12,3 тис. осіб (5,9%),  будівництві – 9,3 тис. осіб (4,5%).</w:t>
      </w:r>
    </w:p>
    <w:p w:rsidR="006F179C" w:rsidRDefault="006F179C">
      <w:pPr>
        <w:ind w:firstLine="709"/>
        <w:jc w:val="both"/>
      </w:pPr>
    </w:p>
    <w:p w:rsidR="006F179C" w:rsidRDefault="007D36A5">
      <w:pPr>
        <w:jc w:val="center"/>
        <w:rPr>
          <w:b/>
          <w:i/>
        </w:rPr>
      </w:pPr>
      <w:r>
        <w:rPr>
          <w:b/>
          <w:i/>
        </w:rPr>
        <w:t xml:space="preserve">Обсяги реалізованої продукції суб’єктами малого і середнього </w:t>
      </w:r>
    </w:p>
    <w:p w:rsidR="006F179C" w:rsidRDefault="007D36A5">
      <w:pPr>
        <w:jc w:val="center"/>
        <w:rPr>
          <w:b/>
          <w:i/>
        </w:rPr>
      </w:pPr>
      <w:r>
        <w:rPr>
          <w:b/>
          <w:i/>
        </w:rPr>
        <w:t>підприємництва у 2016-2019 роках, млрд грн</w:t>
      </w:r>
    </w:p>
    <w:p w:rsidR="006F179C" w:rsidRDefault="007D36A5">
      <w:pPr>
        <w:jc w:val="center"/>
        <w:rPr>
          <w:b/>
          <w:i/>
        </w:rPr>
      </w:pPr>
      <w:r>
        <w:rPr>
          <w:b/>
          <w:noProof/>
          <w:lang w:eastAsia="uk-UA"/>
        </w:rPr>
        <w:drawing>
          <wp:anchor distT="0" distB="0" distL="114300" distR="114300" simplePos="0" relativeHeight="251664384" behindDoc="0" locked="0" layoutInCell="1" allowOverlap="1">
            <wp:simplePos x="0" y="0"/>
            <wp:positionH relativeFrom="margin">
              <wp:align>left</wp:align>
            </wp:positionH>
            <wp:positionV relativeFrom="paragraph">
              <wp:posOffset>273685</wp:posOffset>
            </wp:positionV>
            <wp:extent cx="6029325" cy="1914525"/>
            <wp:effectExtent l="0" t="0" r="9525" b="9525"/>
            <wp:wrapSquare wrapText="bothSides"/>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6F179C" w:rsidRDefault="007D36A5">
      <w:pPr>
        <w:shd w:val="clear" w:color="auto" w:fill="FFFFFF"/>
        <w:ind w:firstLine="709"/>
        <w:jc w:val="both"/>
        <w:rPr>
          <w:b/>
          <w:i/>
        </w:rPr>
      </w:pPr>
      <w:r>
        <w:rPr>
          <w:bCs/>
          <w:lang w:eastAsia="uk-UA"/>
        </w:rPr>
        <w:lastRenderedPageBreak/>
        <w:t>Частка суб’єктів малого і середнього підприємництва у загальному обсязі реалізованої продукції (товарів, послуг) підприємствами області у 2016 році становила</w:t>
      </w:r>
      <w:r>
        <w:rPr>
          <w:bCs/>
          <w:i/>
          <w:lang w:eastAsia="uk-UA"/>
        </w:rPr>
        <w:t xml:space="preserve"> </w:t>
      </w:r>
      <w:r>
        <w:rPr>
          <w:bCs/>
          <w:lang w:eastAsia="uk-UA"/>
        </w:rPr>
        <w:t>86,9%,</w:t>
      </w:r>
      <w:r>
        <w:rPr>
          <w:bCs/>
          <w:i/>
          <w:lang w:eastAsia="uk-UA"/>
        </w:rPr>
        <w:t xml:space="preserve"> </w:t>
      </w:r>
      <w:r>
        <w:rPr>
          <w:bCs/>
          <w:lang w:eastAsia="uk-UA"/>
        </w:rPr>
        <w:t>у 2017 році - 87,0%, у 2018 році - 87,9% , у 2019 році - 84,3%.</w:t>
      </w:r>
    </w:p>
    <w:p w:rsidR="006F179C" w:rsidRDefault="007D36A5">
      <w:pPr>
        <w:ind w:firstLine="709"/>
        <w:jc w:val="both"/>
        <w:rPr>
          <w:bCs/>
          <w:lang w:eastAsia="uk-UA"/>
        </w:rPr>
      </w:pPr>
      <w:r>
        <w:rPr>
          <w:bCs/>
          <w:lang w:eastAsia="uk-UA"/>
        </w:rPr>
        <w:t>У 2019 році суб’єктами малого і середнього підприємництва області реалізовано продукції, товарів та надано послуг на суму майже 113,0 млрд грн,</w:t>
      </w:r>
      <w:r>
        <w:rPr>
          <w:bCs/>
          <w:color w:val="FF0000"/>
          <w:lang w:eastAsia="uk-UA"/>
        </w:rPr>
        <w:t xml:space="preserve"> </w:t>
      </w:r>
      <w:r>
        <w:rPr>
          <w:bCs/>
          <w:lang w:eastAsia="uk-UA"/>
        </w:rPr>
        <w:t>що в 1,6 рази більше, ніж у 2016 році.</w:t>
      </w:r>
    </w:p>
    <w:p w:rsidR="006F179C" w:rsidRDefault="007D36A5">
      <w:pPr>
        <w:ind w:firstLine="709"/>
        <w:jc w:val="both"/>
        <w:rPr>
          <w:b/>
          <w:i/>
        </w:rPr>
      </w:pPr>
      <w:r>
        <w:rPr>
          <w:bCs/>
          <w:lang w:eastAsia="uk-UA"/>
        </w:rPr>
        <w:t>Найбільші обсяги реалізації у 2019 році спостерігались в оптовій та роздрібній торгівлі, ремонті автотранспортних засобів та мотоциклів – 41,6 млрд грн (36,8%), промисловості – 23,9 млрд грн (21,2%), сільському господарстві, лісовому господарстві та рибному господарстві – 20,9 млрд грн (18,5%), будівництві – 6,2 млрд грн (5,5%), транспорті та складському господарстві – 4,7 млрд грн (4,2%).</w:t>
      </w:r>
    </w:p>
    <w:p w:rsidR="006F179C" w:rsidRDefault="006F179C">
      <w:pPr>
        <w:ind w:firstLine="709"/>
        <w:jc w:val="both"/>
        <w:rPr>
          <w:b/>
          <w:i/>
        </w:rPr>
      </w:pPr>
    </w:p>
    <w:p w:rsidR="006F179C" w:rsidRDefault="007D36A5">
      <w:pPr>
        <w:jc w:val="center"/>
        <w:rPr>
          <w:b/>
          <w:i/>
        </w:rPr>
      </w:pPr>
      <w:r>
        <w:rPr>
          <w:b/>
          <w:i/>
        </w:rPr>
        <w:t xml:space="preserve">Обсяги надходжень до бюджетів усіх рівнів від суб’єктів </w:t>
      </w:r>
    </w:p>
    <w:p w:rsidR="006F179C" w:rsidRDefault="007D36A5">
      <w:pPr>
        <w:jc w:val="center"/>
        <w:rPr>
          <w:b/>
          <w:i/>
        </w:rPr>
      </w:pPr>
      <w:r>
        <w:rPr>
          <w:noProof/>
          <w:lang w:eastAsia="uk-UA"/>
        </w:rPr>
        <w:drawing>
          <wp:anchor distT="0" distB="0" distL="114300" distR="114300" simplePos="0" relativeHeight="251666432" behindDoc="0" locked="0" layoutInCell="1" allowOverlap="1">
            <wp:simplePos x="0" y="0"/>
            <wp:positionH relativeFrom="margin">
              <wp:align>left</wp:align>
            </wp:positionH>
            <wp:positionV relativeFrom="paragraph">
              <wp:posOffset>333375</wp:posOffset>
            </wp:positionV>
            <wp:extent cx="6029325" cy="2171700"/>
            <wp:effectExtent l="0" t="0" r="9525" b="0"/>
            <wp:wrapSquare wrapText="bothSides"/>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Pr>
          <w:b/>
          <w:i/>
        </w:rPr>
        <w:t xml:space="preserve">малого і середнього підприємництва у 2016-2019 роках, млн грн </w:t>
      </w:r>
    </w:p>
    <w:p w:rsidR="006F179C" w:rsidRDefault="007D36A5">
      <w:pPr>
        <w:ind w:firstLine="709"/>
        <w:jc w:val="both"/>
      </w:pPr>
      <w:r>
        <w:t>У 2019 році до бюджетів усіх рівнів від суб’єктів малого та середнього підприємництва надійшло 6567,5 млн грн податкових платежів, що на 1205,1</w:t>
      </w:r>
      <w:r>
        <w:rPr>
          <w:i/>
        </w:rPr>
        <w:t xml:space="preserve"> </w:t>
      </w:r>
      <w:r>
        <w:t xml:space="preserve">млн грн або на 22,5% більше ніж у 2018 році. У порівнянні з 2016 роком відповідні платежі зросли маже у 2,2 рази. </w:t>
      </w:r>
    </w:p>
    <w:p w:rsidR="006F179C" w:rsidRDefault="007D36A5">
      <w:pPr>
        <w:tabs>
          <w:tab w:val="left" w:pos="709"/>
        </w:tabs>
        <w:ind w:firstLine="709"/>
        <w:contextualSpacing/>
        <w:jc w:val="both"/>
        <w:rPr>
          <w:bCs/>
        </w:rPr>
      </w:pPr>
      <w:r>
        <w:rPr>
          <w:bCs/>
        </w:rPr>
        <w:t>За підсумками господарської діяльності у 2019 році</w:t>
      </w:r>
      <w:r>
        <w:rPr>
          <w:bCs/>
          <w:i/>
        </w:rPr>
        <w:t xml:space="preserve"> </w:t>
      </w:r>
      <w:r>
        <w:rPr>
          <w:bCs/>
        </w:rPr>
        <w:t>76,1% малих підприємств та 75,6% середніх підприємств отримали позитивний фінансовий результат у сумі понад</w:t>
      </w:r>
      <w:r>
        <w:rPr>
          <w:bCs/>
          <w:i/>
        </w:rPr>
        <w:t xml:space="preserve"> </w:t>
      </w:r>
      <w:r>
        <w:rPr>
          <w:bCs/>
        </w:rPr>
        <w:t>7,6 млрд грн, що на 2,3 млрд грн (30,2%) більше ніж у 2016 році. Прибуток малих підприємств становив – 2,6 млрд грн, середніх – 5,0 млрд грн.</w:t>
      </w:r>
    </w:p>
    <w:p w:rsidR="006F179C" w:rsidRDefault="007D36A5">
      <w:pPr>
        <w:shd w:val="clear" w:color="auto" w:fill="FFFFFF"/>
        <w:tabs>
          <w:tab w:val="left" w:pos="1318"/>
          <w:tab w:val="left" w:pos="3288"/>
        </w:tabs>
        <w:ind w:firstLine="709"/>
        <w:jc w:val="both"/>
        <w:rPr>
          <w:bCs/>
        </w:rPr>
      </w:pPr>
      <w:r>
        <w:rPr>
          <w:bCs/>
        </w:rPr>
        <w:t xml:space="preserve">Водночас, у 2019 році 23,9 % малих підприємств отримали збиток в сумі 1,0 млрд грн, а 24,4 % середніх підприємств – 1,8 млрд грн, відповідно. </w:t>
      </w:r>
    </w:p>
    <w:p w:rsidR="006F179C" w:rsidRDefault="007D36A5">
      <w:pPr>
        <w:shd w:val="clear" w:color="auto" w:fill="FFFFFF"/>
        <w:tabs>
          <w:tab w:val="left" w:pos="1318"/>
          <w:tab w:val="left" w:pos="3288"/>
        </w:tabs>
        <w:ind w:firstLine="709"/>
        <w:jc w:val="both"/>
        <w:rPr>
          <w:bCs/>
        </w:rPr>
      </w:pPr>
      <w:r>
        <w:rPr>
          <w:bCs/>
        </w:rPr>
        <w:t>Загалом у 2019 році фінансовий результат малого і середнього бізнесу до оподаткування був позитивним і становив 4,8 млрд грн.</w:t>
      </w:r>
    </w:p>
    <w:p w:rsidR="006F179C" w:rsidRDefault="007D36A5">
      <w:pPr>
        <w:ind w:firstLine="720"/>
        <w:jc w:val="both"/>
        <w:rPr>
          <w:bCs/>
        </w:rPr>
      </w:pPr>
      <w:r>
        <w:rPr>
          <w:bCs/>
        </w:rPr>
        <w:t>Збереження тенденцій прибутковості діяльності малих та середніх підприємств створює необхідні умови для збільшення рівня заробітної плати та зайнятості працівників, модернізації основних фондів та розвитку підприємств.</w:t>
      </w:r>
    </w:p>
    <w:p w:rsidR="006F179C" w:rsidRDefault="007D36A5">
      <w:pPr>
        <w:ind w:firstLine="709"/>
        <w:jc w:val="both"/>
        <w:rPr>
          <w:rFonts w:eastAsia="TimesNewRomanPSMT"/>
        </w:rPr>
      </w:pPr>
      <w:r>
        <w:rPr>
          <w:rStyle w:val="a8"/>
          <w:b w:val="0"/>
        </w:rPr>
        <w:t xml:space="preserve">Для покращення умов ведення бізнесу, в області реалізовуються </w:t>
      </w:r>
      <w:r>
        <w:t xml:space="preserve">заходи, спрямовані на підтримку діючих та створення нових об’єктів інфраструктури </w:t>
      </w:r>
      <w:r>
        <w:lastRenderedPageBreak/>
        <w:t>підтримки підприємництва. Зокрема, у м. Хмельницький діє Центр підтримки малого підприємництва, який надає консультаційну та інформаційну допомогу підприємцям-початківцям.</w:t>
      </w:r>
    </w:p>
    <w:p w:rsidR="006F179C" w:rsidRDefault="007D36A5">
      <w:pPr>
        <w:ind w:firstLine="709"/>
        <w:jc w:val="both"/>
      </w:pPr>
      <w:r>
        <w:t>Крім того, в області діють агенції регіонального розвитку, а саме: Агенція регіо</w:t>
      </w:r>
      <w:r>
        <w:softHyphen/>
        <w:t>нального розвитку Хмельницької області, Агенція сталого розвитку «ASTAR» (м. Хмельницький), Агенція розвитку Хмельницького; Агенція місцевого розвитку (м. Нетішин). </w:t>
      </w:r>
    </w:p>
    <w:p w:rsidR="006F179C" w:rsidRDefault="007D36A5">
      <w:pPr>
        <w:ind w:firstLine="709"/>
        <w:jc w:val="both"/>
      </w:pPr>
      <w:r>
        <w:t>Одним із аспектів сприяння розвитку малого та середнього підприємництва є його фінансова підтримка шляхом реалізації Державної програми «Доступні кредити 5-7-9%». За 9 місяців 2020 року в рамках цієї програми понад 130 суб’єктів малого і середнього бізнесу області отримали кредити на суму майже 190,0 млн грн.</w:t>
      </w:r>
    </w:p>
    <w:p w:rsidR="006F179C" w:rsidRDefault="007D36A5">
      <w:pPr>
        <w:ind w:firstLine="709"/>
        <w:jc w:val="both"/>
        <w:rPr>
          <w:rStyle w:val="21"/>
          <w:sz w:val="28"/>
          <w:lang w:val="uk-UA"/>
        </w:rPr>
      </w:pPr>
      <w:r>
        <w:t xml:space="preserve">Крім того, за рахунок коштів обласного бюджету здійснюється фінансова підтримка підприємців області через Регіональний фонд підтримки підприємництва по Хмельницькій області. </w:t>
      </w:r>
      <w:r>
        <w:rPr>
          <w:rStyle w:val="21"/>
          <w:sz w:val="28"/>
          <w:lang w:val="uk-UA"/>
        </w:rPr>
        <w:t xml:space="preserve"> </w:t>
      </w:r>
    </w:p>
    <w:p w:rsidR="006F179C" w:rsidRDefault="007D36A5">
      <w:pPr>
        <w:ind w:firstLine="709"/>
        <w:jc w:val="both"/>
      </w:pPr>
      <w:r>
        <w:rPr>
          <w:rStyle w:val="21"/>
          <w:sz w:val="28"/>
          <w:lang w:val="uk-UA"/>
        </w:rPr>
        <w:t xml:space="preserve">За 9 місяців 2020 року </w:t>
      </w:r>
      <w:r>
        <w:t>Регіональним фондом підтримки підприємництва по Хмельницькій області для реалізації бізнес-проєктів у пріоритетних напрямах діяльності надано фінансову допомогу 5 суб’єктам підприємництва на суму 1970,00 тис. грн (2016 р. – 3 суб’єктам на суму 1200,0 тис. грн, 2017 р. – 1 суб’єкту на суму 625,0 тис. грн, 2018 р. – 7 суб’єктам на суму 3364,0 тис. грн, 2019 р. – 7 суб’єктам на суму 3030,00 тис. грн).</w:t>
      </w:r>
    </w:p>
    <w:p w:rsidR="006F179C" w:rsidRDefault="007D36A5">
      <w:pPr>
        <w:ind w:firstLine="709"/>
        <w:jc w:val="both"/>
      </w:pPr>
      <w:r>
        <w:t>В області продовжується робота щодо вдосконалення регуляторного середовища, створення сприятливих умов для ведення бізнесу.</w:t>
      </w:r>
    </w:p>
    <w:p w:rsidR="006F179C" w:rsidRDefault="007D36A5">
      <w:pPr>
        <w:pStyle w:val="a6"/>
        <w:shd w:val="clear" w:color="auto" w:fill="FFFFFF"/>
        <w:spacing w:before="0" w:beforeAutospacing="0" w:after="0" w:afterAutospacing="0"/>
        <w:ind w:firstLine="709"/>
        <w:jc w:val="both"/>
        <w:rPr>
          <w:i/>
          <w:sz w:val="28"/>
          <w:szCs w:val="28"/>
          <w:lang w:val="uk-UA"/>
        </w:rPr>
      </w:pPr>
      <w:r>
        <w:rPr>
          <w:sz w:val="28"/>
          <w:szCs w:val="28"/>
          <w:lang w:val="uk-UA"/>
        </w:rPr>
        <w:t>Протягом 2016-2020 років кількість центрів надання адміністративних послуг (ЦНАП), збільшилась з 26 до 37 одиниць. Станом на 01.10.2020 в області діють</w:t>
      </w:r>
      <w:r>
        <w:rPr>
          <w:i/>
          <w:sz w:val="28"/>
          <w:szCs w:val="28"/>
          <w:lang w:val="uk-UA"/>
        </w:rPr>
        <w:t xml:space="preserve"> </w:t>
      </w:r>
      <w:r>
        <w:rPr>
          <w:sz w:val="28"/>
          <w:szCs w:val="28"/>
          <w:lang w:val="uk-UA"/>
        </w:rPr>
        <w:t>14 ЦНАП при районних державних адміністраціях, 5 - при виконавчих комітетах міських (міст обласного та районного значення) рад, 18 - при органах місцевого самоврядування, утворених в результаті об’єднання територіальних громад</w:t>
      </w:r>
      <w:r>
        <w:rPr>
          <w:i/>
          <w:sz w:val="28"/>
          <w:szCs w:val="28"/>
          <w:lang w:val="uk-UA"/>
        </w:rPr>
        <w:t xml:space="preserve">. </w:t>
      </w:r>
    </w:p>
    <w:p w:rsidR="006F179C" w:rsidRDefault="007D36A5">
      <w:pPr>
        <w:ind w:firstLine="709"/>
        <w:jc w:val="both"/>
        <w:rPr>
          <w:i/>
        </w:rPr>
      </w:pPr>
      <w:r>
        <w:t xml:space="preserve">За </w:t>
      </w:r>
      <w:r>
        <w:rPr>
          <w:spacing w:val="1"/>
        </w:rPr>
        <w:t xml:space="preserve">9 місяців </w:t>
      </w:r>
      <w:r>
        <w:t xml:space="preserve">2020 року через ЦНАП області надано 284,5 тисяч адміністративних послуг. Середня кількість видів адміністративних послуг, що надаються через ЦНАП при райдержадміністраціях, становить 117 послуг, при виконавчих комітетах міських (міст обласного значення) рад – 213  послуг, в </w:t>
      </w:r>
      <w:r>
        <w:rPr>
          <w:lang w:eastAsia="zh-CN"/>
        </w:rPr>
        <w:t>об’єднаних територіальних громадах – 155 послуг</w:t>
      </w:r>
      <w:r>
        <w:t>.</w:t>
      </w:r>
    </w:p>
    <w:p w:rsidR="006F179C" w:rsidRDefault="007D36A5">
      <w:pPr>
        <w:pStyle w:val="a4"/>
        <w:spacing w:after="0"/>
        <w:ind w:firstLine="709"/>
        <w:jc w:val="both"/>
        <w:rPr>
          <w:spacing w:val="1"/>
        </w:rPr>
      </w:pPr>
      <w:r>
        <w:rPr>
          <w:spacing w:val="1"/>
        </w:rPr>
        <w:t>Діалог між владою та підприємницькою громадськістю з розгляду питань дерегуляції бізнесу реалізується у форматі:</w:t>
      </w:r>
    </w:p>
    <w:p w:rsidR="006F179C" w:rsidRDefault="007D36A5">
      <w:pPr>
        <w:pStyle w:val="a4"/>
        <w:spacing w:after="0"/>
        <w:ind w:firstLine="709"/>
        <w:jc w:val="both"/>
      </w:pPr>
      <w:r>
        <w:t>- засідань консультативно-дорадчих органів, створених при облдерж-адміністрації: громадської ради, регіональної ради підприємців в області, робочої групи з питань захисту прав інвесторів протидії незаконному поглинанню та захопленню підприємств;</w:t>
      </w:r>
    </w:p>
    <w:p w:rsidR="006F179C" w:rsidRDefault="007D36A5">
      <w:pPr>
        <w:pStyle w:val="a4"/>
        <w:spacing w:after="0"/>
        <w:ind w:firstLine="709"/>
        <w:jc w:val="both"/>
      </w:pPr>
      <w:r>
        <w:t>- інших заходів за участю підприємницької громадськості.</w:t>
      </w:r>
    </w:p>
    <w:p w:rsidR="006F179C" w:rsidRDefault="007D36A5">
      <w:pPr>
        <w:tabs>
          <w:tab w:val="left" w:pos="709"/>
        </w:tabs>
        <w:ind w:firstLine="709"/>
        <w:jc w:val="both"/>
      </w:pPr>
      <w:r>
        <w:t xml:space="preserve">Незважаючи на позитивну динаміку основних показників, що характеризують розвиток малого та середнього підприємництва в області, у ході аналітичної роботи проведено SWOT-аналіз і визначено внутрішні (сильні та </w:t>
      </w:r>
      <w:r>
        <w:lastRenderedPageBreak/>
        <w:t>слабкі сторони) та зовнішні (можливості та загрози) чинники, що стримують розвиток підприємницької діяльності.</w:t>
      </w:r>
    </w:p>
    <w:p w:rsidR="006F179C" w:rsidRDefault="006F179C">
      <w:pPr>
        <w:ind w:firstLine="709"/>
        <w:jc w:val="both"/>
      </w:pPr>
    </w:p>
    <w:p w:rsidR="006F179C" w:rsidRDefault="006F179C">
      <w:pPr>
        <w:ind w:firstLine="709"/>
        <w:jc w:val="both"/>
      </w:pPr>
    </w:p>
    <w:p w:rsidR="006F179C" w:rsidRDefault="007D36A5">
      <w:pPr>
        <w:pStyle w:val="af4"/>
        <w:numPr>
          <w:ilvl w:val="1"/>
          <w:numId w:val="16"/>
        </w:numPr>
        <w:ind w:left="0" w:firstLine="709"/>
        <w:jc w:val="both"/>
        <w:rPr>
          <w:b/>
        </w:rPr>
      </w:pPr>
      <w:r>
        <w:rPr>
          <w:b/>
          <w:lang w:val="en-US"/>
        </w:rPr>
        <w:t>SWOT-</w:t>
      </w:r>
      <w:r>
        <w:rPr>
          <w:b/>
        </w:rPr>
        <w:t>аналіз</w:t>
      </w:r>
    </w:p>
    <w:p w:rsidR="006F179C" w:rsidRDefault="006F179C">
      <w:pPr>
        <w:jc w:val="both"/>
        <w:rPr>
          <w: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677"/>
      </w:tblGrid>
      <w:tr w:rsidR="006F179C">
        <w:trPr>
          <w:trHeight w:val="570"/>
        </w:trPr>
        <w:tc>
          <w:tcPr>
            <w:tcW w:w="4962" w:type="dxa"/>
          </w:tcPr>
          <w:p w:rsidR="006F179C" w:rsidRDefault="007D36A5">
            <w:pPr>
              <w:spacing w:line="233" w:lineRule="auto"/>
              <w:jc w:val="center"/>
              <w:rPr>
                <w:b/>
              </w:rPr>
            </w:pPr>
            <w:r>
              <w:rPr>
                <w:b/>
              </w:rPr>
              <w:t xml:space="preserve">Сильні сторони </w:t>
            </w:r>
          </w:p>
        </w:tc>
        <w:tc>
          <w:tcPr>
            <w:tcW w:w="4677" w:type="dxa"/>
          </w:tcPr>
          <w:p w:rsidR="006F179C" w:rsidRDefault="007D36A5">
            <w:pPr>
              <w:spacing w:line="233" w:lineRule="auto"/>
              <w:jc w:val="center"/>
              <w:rPr>
                <w:b/>
              </w:rPr>
            </w:pPr>
            <w:r>
              <w:rPr>
                <w:b/>
              </w:rPr>
              <w:t xml:space="preserve">Слабкі сторони </w:t>
            </w:r>
          </w:p>
        </w:tc>
      </w:tr>
      <w:tr w:rsidR="006F179C">
        <w:trPr>
          <w:trHeight w:val="5937"/>
        </w:trPr>
        <w:tc>
          <w:tcPr>
            <w:tcW w:w="4962" w:type="dxa"/>
          </w:tcPr>
          <w:p w:rsidR="006F179C" w:rsidRDefault="007D36A5">
            <w:pPr>
              <w:pStyle w:val="af3"/>
              <w:spacing w:before="0"/>
              <w:ind w:firstLine="0"/>
              <w:jc w:val="both"/>
              <w:rPr>
                <w:rFonts w:ascii="Times New Roman" w:hAnsi="Times New Roman"/>
                <w:sz w:val="28"/>
                <w:szCs w:val="28"/>
              </w:rPr>
            </w:pPr>
            <w:r>
              <w:rPr>
                <w:rFonts w:ascii="Times New Roman" w:hAnsi="Times New Roman"/>
                <w:sz w:val="28"/>
                <w:szCs w:val="28"/>
              </w:rPr>
              <w:t>1. Легкість реєстрації підприємницької діяльності.</w:t>
            </w:r>
          </w:p>
          <w:p w:rsidR="006F179C" w:rsidRDefault="007D36A5">
            <w:pPr>
              <w:pStyle w:val="af3"/>
              <w:spacing w:before="0"/>
              <w:ind w:firstLine="0"/>
              <w:jc w:val="both"/>
              <w:rPr>
                <w:rFonts w:ascii="Times New Roman" w:hAnsi="Times New Roman"/>
                <w:sz w:val="28"/>
                <w:szCs w:val="28"/>
              </w:rPr>
            </w:pPr>
            <w:r>
              <w:rPr>
                <w:rFonts w:ascii="Times New Roman" w:hAnsi="Times New Roman"/>
                <w:sz w:val="28"/>
                <w:szCs w:val="28"/>
              </w:rPr>
              <w:t>2. Значні природні та рекреаційні ресурси регіону.</w:t>
            </w:r>
          </w:p>
          <w:p w:rsidR="006F179C" w:rsidRDefault="007D36A5">
            <w:pPr>
              <w:pStyle w:val="af3"/>
              <w:spacing w:before="0"/>
              <w:ind w:firstLine="0"/>
              <w:jc w:val="both"/>
              <w:rPr>
                <w:rFonts w:ascii="Times New Roman" w:hAnsi="Times New Roman"/>
                <w:sz w:val="28"/>
                <w:szCs w:val="28"/>
              </w:rPr>
            </w:pPr>
            <w:r>
              <w:rPr>
                <w:rFonts w:ascii="Times New Roman" w:hAnsi="Times New Roman"/>
                <w:sz w:val="28"/>
                <w:szCs w:val="28"/>
              </w:rPr>
              <w:t>3. Вигідне географічне розташування області.</w:t>
            </w:r>
          </w:p>
          <w:p w:rsidR="006F179C" w:rsidRDefault="007D36A5">
            <w:pPr>
              <w:pStyle w:val="af3"/>
              <w:spacing w:before="0"/>
              <w:ind w:firstLine="0"/>
              <w:jc w:val="both"/>
              <w:rPr>
                <w:rFonts w:ascii="Times New Roman" w:hAnsi="Times New Roman"/>
                <w:sz w:val="28"/>
                <w:szCs w:val="28"/>
              </w:rPr>
            </w:pPr>
            <w:r>
              <w:rPr>
                <w:rFonts w:ascii="Times New Roman" w:hAnsi="Times New Roman"/>
                <w:sz w:val="28"/>
                <w:szCs w:val="28"/>
              </w:rPr>
              <w:t xml:space="preserve">4. Високий рівень підприємницької ініціативи. </w:t>
            </w:r>
          </w:p>
          <w:p w:rsidR="006F179C" w:rsidRDefault="007D36A5">
            <w:pPr>
              <w:pStyle w:val="af3"/>
              <w:spacing w:before="0"/>
              <w:ind w:firstLine="0"/>
              <w:jc w:val="both"/>
              <w:rPr>
                <w:rFonts w:ascii="Times New Roman" w:hAnsi="Times New Roman"/>
                <w:sz w:val="28"/>
                <w:szCs w:val="28"/>
              </w:rPr>
            </w:pPr>
            <w:r>
              <w:rPr>
                <w:rFonts w:ascii="Times New Roman" w:hAnsi="Times New Roman"/>
                <w:sz w:val="28"/>
                <w:szCs w:val="28"/>
              </w:rPr>
              <w:t>5. Конкурентна вартість праці.</w:t>
            </w:r>
          </w:p>
          <w:p w:rsidR="006F179C" w:rsidRDefault="007D36A5">
            <w:pPr>
              <w:pStyle w:val="af3"/>
              <w:spacing w:before="0"/>
              <w:ind w:firstLine="0"/>
              <w:jc w:val="both"/>
              <w:rPr>
                <w:rFonts w:ascii="Times New Roman" w:hAnsi="Times New Roman"/>
                <w:sz w:val="28"/>
                <w:szCs w:val="28"/>
              </w:rPr>
            </w:pPr>
            <w:r>
              <w:rPr>
                <w:rFonts w:ascii="Times New Roman" w:hAnsi="Times New Roman"/>
                <w:sz w:val="28"/>
                <w:szCs w:val="28"/>
              </w:rPr>
              <w:t>6. Висока мобільність та швидка адаптація бізнесу до зміни попиту та потреб ринку.</w:t>
            </w:r>
          </w:p>
          <w:p w:rsidR="006F179C" w:rsidRDefault="007D36A5">
            <w:pPr>
              <w:pStyle w:val="af3"/>
              <w:spacing w:before="0"/>
              <w:ind w:firstLine="0"/>
              <w:jc w:val="both"/>
              <w:rPr>
                <w:rFonts w:ascii="Times New Roman" w:hAnsi="Times New Roman"/>
                <w:sz w:val="28"/>
                <w:szCs w:val="28"/>
              </w:rPr>
            </w:pPr>
            <w:r>
              <w:rPr>
                <w:rFonts w:ascii="Times New Roman" w:hAnsi="Times New Roman"/>
                <w:sz w:val="28"/>
                <w:szCs w:val="28"/>
              </w:rPr>
              <w:t>7. Активна громадська діяльність об’єднань підприємців.</w:t>
            </w:r>
          </w:p>
          <w:p w:rsidR="006F179C" w:rsidRDefault="007D36A5">
            <w:pPr>
              <w:pStyle w:val="af3"/>
              <w:spacing w:before="0"/>
              <w:ind w:firstLine="0"/>
              <w:jc w:val="both"/>
              <w:rPr>
                <w:rFonts w:ascii="Times New Roman" w:hAnsi="Times New Roman"/>
                <w:sz w:val="28"/>
                <w:szCs w:val="28"/>
              </w:rPr>
            </w:pPr>
            <w:r>
              <w:rPr>
                <w:rFonts w:ascii="Times New Roman" w:hAnsi="Times New Roman"/>
                <w:sz w:val="28"/>
                <w:szCs w:val="28"/>
              </w:rPr>
              <w:t>8. Відкрита та ефективна система публічних закупівель.</w:t>
            </w:r>
          </w:p>
          <w:p w:rsidR="006F179C" w:rsidRDefault="007D36A5">
            <w:pPr>
              <w:pStyle w:val="af3"/>
              <w:spacing w:before="0"/>
              <w:ind w:firstLine="0"/>
              <w:jc w:val="both"/>
              <w:rPr>
                <w:sz w:val="28"/>
                <w:szCs w:val="28"/>
              </w:rPr>
            </w:pPr>
            <w:r>
              <w:rPr>
                <w:rFonts w:ascii="Times New Roman" w:hAnsi="Times New Roman"/>
                <w:sz w:val="28"/>
                <w:szCs w:val="28"/>
              </w:rPr>
              <w:t>9. Спрощення процедур надання та отримання адміністративних послуг.</w:t>
            </w:r>
          </w:p>
        </w:tc>
        <w:tc>
          <w:tcPr>
            <w:tcW w:w="4677" w:type="dxa"/>
          </w:tcPr>
          <w:p w:rsidR="006F179C" w:rsidRDefault="007D36A5">
            <w:pPr>
              <w:pStyle w:val="af3"/>
              <w:spacing w:before="0"/>
              <w:ind w:firstLine="0"/>
              <w:jc w:val="both"/>
              <w:rPr>
                <w:rFonts w:ascii="Times New Roman" w:hAnsi="Times New Roman"/>
                <w:sz w:val="28"/>
                <w:szCs w:val="28"/>
              </w:rPr>
            </w:pPr>
            <w:r>
              <w:rPr>
                <w:rFonts w:ascii="Times New Roman" w:hAnsi="Times New Roman"/>
                <w:sz w:val="28"/>
                <w:szCs w:val="28"/>
              </w:rPr>
              <w:t>1. Несприятлива макроекономічна ситуація спричинена пандемією коронавірусної хвороби (COVID-19).</w:t>
            </w:r>
          </w:p>
          <w:p w:rsidR="006F179C" w:rsidRDefault="007D36A5">
            <w:pPr>
              <w:pStyle w:val="af3"/>
              <w:spacing w:before="0"/>
              <w:ind w:firstLine="0"/>
              <w:jc w:val="both"/>
              <w:rPr>
                <w:rFonts w:ascii="Times New Roman" w:hAnsi="Times New Roman"/>
                <w:sz w:val="28"/>
                <w:szCs w:val="28"/>
              </w:rPr>
            </w:pPr>
            <w:r>
              <w:rPr>
                <w:rFonts w:ascii="Times New Roman" w:hAnsi="Times New Roman"/>
                <w:sz w:val="28"/>
                <w:szCs w:val="28"/>
              </w:rPr>
              <w:t>2. Постійні зміни в законодавстві.</w:t>
            </w:r>
          </w:p>
          <w:p w:rsidR="006F179C" w:rsidRDefault="007D36A5">
            <w:pPr>
              <w:pStyle w:val="af3"/>
              <w:spacing w:before="0"/>
              <w:ind w:firstLine="0"/>
              <w:jc w:val="both"/>
              <w:rPr>
                <w:rFonts w:ascii="Times New Roman" w:hAnsi="Times New Roman"/>
                <w:sz w:val="28"/>
                <w:szCs w:val="28"/>
              </w:rPr>
            </w:pPr>
            <w:r>
              <w:rPr>
                <w:rFonts w:ascii="Times New Roman" w:hAnsi="Times New Roman"/>
                <w:sz w:val="28"/>
                <w:szCs w:val="28"/>
              </w:rPr>
              <w:t>3. Відтік кваліфікованих кадрів в інші регіони країни та за кордон.</w:t>
            </w:r>
          </w:p>
          <w:p w:rsidR="006F179C" w:rsidRDefault="007D36A5">
            <w:pPr>
              <w:pStyle w:val="af3"/>
              <w:spacing w:before="0"/>
              <w:ind w:firstLine="0"/>
              <w:jc w:val="both"/>
              <w:rPr>
                <w:rFonts w:ascii="Times New Roman" w:hAnsi="Times New Roman"/>
                <w:sz w:val="28"/>
                <w:szCs w:val="28"/>
              </w:rPr>
            </w:pPr>
            <w:r>
              <w:rPr>
                <w:rFonts w:ascii="Times New Roman" w:hAnsi="Times New Roman"/>
                <w:sz w:val="28"/>
                <w:szCs w:val="28"/>
              </w:rPr>
              <w:t xml:space="preserve">4. Висока вартість кредитних ресурсів та обмежений доступ до пільгового кредитування.  </w:t>
            </w:r>
          </w:p>
          <w:p w:rsidR="006F179C" w:rsidRDefault="007D36A5">
            <w:pPr>
              <w:pStyle w:val="af3"/>
              <w:spacing w:before="0"/>
              <w:ind w:firstLine="0"/>
              <w:jc w:val="both"/>
              <w:rPr>
                <w:rFonts w:ascii="Times New Roman" w:hAnsi="Times New Roman"/>
                <w:sz w:val="28"/>
                <w:szCs w:val="28"/>
              </w:rPr>
            </w:pPr>
            <w:r>
              <w:rPr>
                <w:rFonts w:ascii="Times New Roman" w:hAnsi="Times New Roman"/>
                <w:sz w:val="28"/>
                <w:szCs w:val="28"/>
              </w:rPr>
              <w:t>5. Значний рівень тінізації економіки.</w:t>
            </w:r>
          </w:p>
          <w:p w:rsidR="006F179C" w:rsidRDefault="007D36A5">
            <w:pPr>
              <w:pStyle w:val="af3"/>
              <w:spacing w:before="0"/>
              <w:ind w:firstLine="0"/>
              <w:jc w:val="both"/>
              <w:rPr>
                <w:rFonts w:ascii="Times New Roman" w:hAnsi="Times New Roman"/>
                <w:sz w:val="28"/>
                <w:szCs w:val="28"/>
              </w:rPr>
            </w:pPr>
            <w:r>
              <w:rPr>
                <w:rFonts w:ascii="Times New Roman" w:hAnsi="Times New Roman"/>
                <w:sz w:val="28"/>
                <w:szCs w:val="28"/>
              </w:rPr>
              <w:t>6. Низька купівельна спроможність населення.</w:t>
            </w:r>
          </w:p>
          <w:p w:rsidR="006F179C" w:rsidRDefault="007D36A5">
            <w:pPr>
              <w:pStyle w:val="af3"/>
              <w:spacing w:before="0"/>
              <w:ind w:firstLine="0"/>
              <w:jc w:val="both"/>
              <w:rPr>
                <w:rFonts w:ascii="Times New Roman" w:hAnsi="Times New Roman"/>
                <w:sz w:val="28"/>
                <w:szCs w:val="28"/>
              </w:rPr>
            </w:pPr>
            <w:r>
              <w:rPr>
                <w:rFonts w:ascii="Times New Roman" w:hAnsi="Times New Roman"/>
                <w:sz w:val="28"/>
                <w:szCs w:val="28"/>
              </w:rPr>
              <w:t>7. Недостатній рівень конкуренто</w:t>
            </w:r>
            <w:r>
              <w:rPr>
                <w:rFonts w:ascii="Times New Roman" w:hAnsi="Times New Roman"/>
                <w:sz w:val="28"/>
                <w:szCs w:val="28"/>
              </w:rPr>
              <w:softHyphen/>
              <w:t>спроможності виробників.</w:t>
            </w:r>
          </w:p>
          <w:p w:rsidR="006F179C" w:rsidRDefault="007D36A5">
            <w:pPr>
              <w:pStyle w:val="af3"/>
              <w:spacing w:before="0"/>
              <w:ind w:firstLine="0"/>
              <w:jc w:val="both"/>
              <w:rPr>
                <w:rFonts w:ascii="Times New Roman" w:hAnsi="Times New Roman"/>
                <w:sz w:val="28"/>
                <w:szCs w:val="28"/>
              </w:rPr>
            </w:pPr>
            <w:r>
              <w:rPr>
                <w:rFonts w:ascii="Times New Roman" w:hAnsi="Times New Roman"/>
                <w:sz w:val="28"/>
                <w:szCs w:val="28"/>
              </w:rPr>
              <w:t>8. Високий рівень монополізації окремих галузей економіки (енергетика, транспорт).</w:t>
            </w:r>
          </w:p>
        </w:tc>
      </w:tr>
      <w:tr w:rsidR="006F179C">
        <w:trPr>
          <w:trHeight w:val="423"/>
        </w:trPr>
        <w:tc>
          <w:tcPr>
            <w:tcW w:w="4962" w:type="dxa"/>
          </w:tcPr>
          <w:p w:rsidR="006F179C" w:rsidRDefault="007D36A5">
            <w:pPr>
              <w:spacing w:line="233" w:lineRule="auto"/>
              <w:ind w:left="459"/>
              <w:jc w:val="center"/>
              <w:rPr>
                <w:b/>
              </w:rPr>
            </w:pPr>
            <w:r>
              <w:rPr>
                <w:b/>
              </w:rPr>
              <w:t xml:space="preserve">Можливості </w:t>
            </w:r>
          </w:p>
        </w:tc>
        <w:tc>
          <w:tcPr>
            <w:tcW w:w="4677" w:type="dxa"/>
          </w:tcPr>
          <w:p w:rsidR="006F179C" w:rsidRDefault="007D36A5">
            <w:pPr>
              <w:spacing w:line="233" w:lineRule="auto"/>
              <w:ind w:left="460"/>
              <w:jc w:val="center"/>
              <w:rPr>
                <w:b/>
              </w:rPr>
            </w:pPr>
            <w:r>
              <w:rPr>
                <w:b/>
              </w:rPr>
              <w:t xml:space="preserve">Загрози </w:t>
            </w:r>
          </w:p>
        </w:tc>
      </w:tr>
      <w:tr w:rsidR="006F179C">
        <w:trPr>
          <w:trHeight w:val="169"/>
        </w:trPr>
        <w:tc>
          <w:tcPr>
            <w:tcW w:w="4962" w:type="dxa"/>
          </w:tcPr>
          <w:p w:rsidR="006F179C" w:rsidRDefault="007D36A5">
            <w:pPr>
              <w:pStyle w:val="ListBulletBox"/>
              <w:numPr>
                <w:ilvl w:val="0"/>
                <w:numId w:val="0"/>
              </w:numPr>
              <w:spacing w:after="0"/>
              <w:rPr>
                <w:rFonts w:ascii="Times New Roman" w:hAnsi="Times New Roman" w:cs="Times New Roman"/>
                <w:sz w:val="28"/>
                <w:szCs w:val="28"/>
                <w:lang w:val="uk-UA"/>
              </w:rPr>
            </w:pPr>
            <w:r>
              <w:rPr>
                <w:rFonts w:ascii="Times New Roman" w:hAnsi="Times New Roman" w:cs="Times New Roman"/>
                <w:sz w:val="28"/>
                <w:szCs w:val="28"/>
                <w:lang w:val="uk-UA"/>
              </w:rPr>
              <w:t>1. Високий потенціал співробітництва з Європейським Союзом.</w:t>
            </w:r>
          </w:p>
          <w:p w:rsidR="006F179C" w:rsidRDefault="007D36A5">
            <w:pPr>
              <w:pStyle w:val="ListBulletBox"/>
              <w:numPr>
                <w:ilvl w:val="0"/>
                <w:numId w:val="0"/>
              </w:numPr>
              <w:spacing w:after="0"/>
              <w:rPr>
                <w:rFonts w:ascii="Times New Roman" w:hAnsi="Times New Roman" w:cs="Times New Roman"/>
                <w:sz w:val="28"/>
                <w:szCs w:val="28"/>
                <w:lang w:val="uk-UA"/>
              </w:rPr>
            </w:pPr>
            <w:r>
              <w:rPr>
                <w:rFonts w:ascii="Times New Roman" w:hAnsi="Times New Roman" w:cs="Times New Roman"/>
                <w:sz w:val="28"/>
                <w:szCs w:val="28"/>
                <w:lang w:val="uk-UA"/>
              </w:rPr>
              <w:t>2. Завершення реформи децентра-лізації.</w:t>
            </w:r>
          </w:p>
          <w:p w:rsidR="006F179C" w:rsidRDefault="007D36A5">
            <w:pPr>
              <w:pStyle w:val="ListBulletBox"/>
              <w:numPr>
                <w:ilvl w:val="0"/>
                <w:numId w:val="0"/>
              </w:numPr>
              <w:spacing w:after="0"/>
              <w:rPr>
                <w:rFonts w:ascii="Times New Roman" w:hAnsi="Times New Roman" w:cs="Times New Roman"/>
                <w:sz w:val="28"/>
                <w:szCs w:val="28"/>
                <w:lang w:val="uk-UA"/>
              </w:rPr>
            </w:pPr>
            <w:r>
              <w:rPr>
                <w:rFonts w:ascii="Times New Roman" w:hAnsi="Times New Roman" w:cs="Times New Roman"/>
                <w:sz w:val="28"/>
                <w:szCs w:val="28"/>
                <w:lang w:val="uk-UA"/>
              </w:rPr>
              <w:t>3. Продовження процесів дерегуляції підприємницької діяльності.</w:t>
            </w:r>
          </w:p>
          <w:p w:rsidR="006F179C" w:rsidRDefault="007D36A5">
            <w:pPr>
              <w:pStyle w:val="ListBulletBox"/>
              <w:numPr>
                <w:ilvl w:val="0"/>
                <w:numId w:val="0"/>
              </w:numPr>
              <w:spacing w:after="0"/>
              <w:rPr>
                <w:rFonts w:ascii="Times New Roman" w:hAnsi="Times New Roman" w:cs="Times New Roman"/>
                <w:sz w:val="28"/>
                <w:szCs w:val="28"/>
                <w:lang w:val="uk-UA"/>
              </w:rPr>
            </w:pPr>
            <w:r>
              <w:rPr>
                <w:rFonts w:ascii="Times New Roman" w:hAnsi="Times New Roman" w:cs="Times New Roman"/>
                <w:sz w:val="28"/>
                <w:szCs w:val="28"/>
                <w:lang w:val="uk-UA"/>
              </w:rPr>
              <w:t>4. Відкриття ринку землі.</w:t>
            </w:r>
          </w:p>
          <w:p w:rsidR="006F179C" w:rsidRDefault="007D36A5">
            <w:pPr>
              <w:pStyle w:val="ListBulletBox"/>
              <w:numPr>
                <w:ilvl w:val="0"/>
                <w:numId w:val="0"/>
              </w:numPr>
              <w:spacing w:after="0"/>
              <w:rPr>
                <w:rFonts w:ascii="Times New Roman" w:hAnsi="Times New Roman" w:cs="Times New Roman"/>
                <w:sz w:val="28"/>
                <w:szCs w:val="28"/>
                <w:lang w:val="uk-UA"/>
              </w:rPr>
            </w:pPr>
            <w:r>
              <w:rPr>
                <w:rFonts w:ascii="Times New Roman" w:hAnsi="Times New Roman" w:cs="Times New Roman"/>
                <w:sz w:val="28"/>
                <w:szCs w:val="28"/>
                <w:lang w:val="uk-UA"/>
              </w:rPr>
              <w:t>5. Розширення програм пільгового кредитування суб’єктів МСП.</w:t>
            </w:r>
          </w:p>
          <w:p w:rsidR="006F179C" w:rsidRDefault="007D36A5">
            <w:pPr>
              <w:pStyle w:val="ListBulletBox"/>
              <w:numPr>
                <w:ilvl w:val="0"/>
                <w:numId w:val="0"/>
              </w:numPr>
              <w:spacing w:after="0"/>
              <w:rPr>
                <w:rFonts w:ascii="Times New Roman" w:hAnsi="Times New Roman" w:cs="Times New Roman"/>
                <w:sz w:val="28"/>
                <w:szCs w:val="28"/>
                <w:lang w:val="uk-UA"/>
              </w:rPr>
            </w:pPr>
            <w:r>
              <w:rPr>
                <w:rFonts w:ascii="Times New Roman" w:hAnsi="Times New Roman" w:cs="Times New Roman"/>
                <w:sz w:val="28"/>
                <w:szCs w:val="28"/>
                <w:lang w:val="uk-UA"/>
              </w:rPr>
              <w:t>6. Подальша розбудова об’єктів інфра-структури.</w:t>
            </w:r>
          </w:p>
          <w:p w:rsidR="006F179C" w:rsidRDefault="007D36A5">
            <w:pPr>
              <w:pStyle w:val="ListBulletBox"/>
              <w:numPr>
                <w:ilvl w:val="0"/>
                <w:numId w:val="0"/>
              </w:numPr>
              <w:spacing w:after="0"/>
              <w:rPr>
                <w:rFonts w:ascii="Times New Roman" w:hAnsi="Times New Roman"/>
                <w:sz w:val="28"/>
                <w:szCs w:val="28"/>
                <w:lang w:val="uk-UA"/>
              </w:rPr>
            </w:pPr>
            <w:r>
              <w:rPr>
                <w:rFonts w:ascii="Times New Roman" w:hAnsi="Times New Roman" w:cs="Times New Roman"/>
                <w:sz w:val="28"/>
                <w:szCs w:val="28"/>
                <w:lang w:val="uk-UA"/>
              </w:rPr>
              <w:t>7. Значний потенціал для розвитку туристично-рекреаційної сфери.</w:t>
            </w:r>
          </w:p>
        </w:tc>
        <w:tc>
          <w:tcPr>
            <w:tcW w:w="4677" w:type="dxa"/>
          </w:tcPr>
          <w:p w:rsidR="006F179C" w:rsidRDefault="007D36A5">
            <w:pPr>
              <w:pStyle w:val="ListBulletBox"/>
              <w:numPr>
                <w:ilvl w:val="0"/>
                <w:numId w:val="0"/>
              </w:numPr>
              <w:spacing w:after="0"/>
              <w:rPr>
                <w:rFonts w:ascii="Times New Roman" w:hAnsi="Times New Roman" w:cs="Times New Roman"/>
                <w:strike/>
                <w:sz w:val="28"/>
                <w:szCs w:val="28"/>
                <w:lang w:val="uk-UA"/>
              </w:rPr>
            </w:pPr>
            <w:r>
              <w:rPr>
                <w:rFonts w:ascii="Times New Roman" w:hAnsi="Times New Roman" w:cs="Times New Roman"/>
                <w:sz w:val="28"/>
                <w:szCs w:val="28"/>
                <w:lang w:val="uk-UA"/>
              </w:rPr>
              <w:t>1. Погіршення макроекономічної ситуації через вплив пандемії.</w:t>
            </w:r>
          </w:p>
          <w:p w:rsidR="006F179C" w:rsidRDefault="007D36A5">
            <w:pPr>
              <w:pStyle w:val="ListBulletBox"/>
              <w:numPr>
                <w:ilvl w:val="0"/>
                <w:numId w:val="0"/>
              </w:numPr>
              <w:spacing w:after="0"/>
              <w:rPr>
                <w:rFonts w:ascii="Times New Roman" w:hAnsi="Times New Roman" w:cs="Times New Roman"/>
                <w:sz w:val="28"/>
                <w:szCs w:val="28"/>
                <w:lang w:val="uk-UA"/>
              </w:rPr>
            </w:pPr>
            <w:r>
              <w:rPr>
                <w:rFonts w:ascii="Times New Roman" w:hAnsi="Times New Roman" w:cs="Times New Roman"/>
                <w:sz w:val="28"/>
                <w:szCs w:val="28"/>
                <w:lang w:val="uk-UA"/>
              </w:rPr>
              <w:t>2. Непередбачувані зміни у законо-давстві.</w:t>
            </w:r>
          </w:p>
          <w:p w:rsidR="006F179C" w:rsidRDefault="007D36A5">
            <w:pPr>
              <w:pStyle w:val="ListBulletBox"/>
              <w:numPr>
                <w:ilvl w:val="0"/>
                <w:numId w:val="0"/>
              </w:numPr>
              <w:spacing w:after="0"/>
              <w:rPr>
                <w:rFonts w:ascii="Times New Roman" w:hAnsi="Times New Roman" w:cs="Times New Roman"/>
                <w:sz w:val="28"/>
                <w:szCs w:val="28"/>
                <w:lang w:val="uk-UA"/>
              </w:rPr>
            </w:pPr>
            <w:r>
              <w:rPr>
                <w:rFonts w:ascii="Times New Roman" w:hAnsi="Times New Roman" w:cs="Times New Roman"/>
                <w:sz w:val="28"/>
                <w:szCs w:val="28"/>
                <w:lang w:val="uk-UA"/>
              </w:rPr>
              <w:t>3. Зростання податкового наванта-ження на бізнес.</w:t>
            </w:r>
          </w:p>
          <w:p w:rsidR="006F179C" w:rsidRDefault="007D36A5">
            <w:pPr>
              <w:pStyle w:val="ListBulletBox"/>
              <w:numPr>
                <w:ilvl w:val="0"/>
                <w:numId w:val="0"/>
              </w:numPr>
              <w:spacing w:after="0"/>
              <w:rPr>
                <w:rFonts w:ascii="Times New Roman" w:hAnsi="Times New Roman" w:cs="Times New Roman"/>
                <w:sz w:val="28"/>
                <w:szCs w:val="28"/>
                <w:lang w:val="uk-UA"/>
              </w:rPr>
            </w:pPr>
            <w:r>
              <w:rPr>
                <w:rFonts w:ascii="Times New Roman" w:hAnsi="Times New Roman" w:cs="Times New Roman"/>
                <w:sz w:val="28"/>
                <w:szCs w:val="28"/>
                <w:lang w:val="uk-UA"/>
              </w:rPr>
              <w:t>4. Пришвидшення інфляційних процесів.</w:t>
            </w:r>
          </w:p>
          <w:p w:rsidR="006F179C" w:rsidRDefault="007D36A5">
            <w:pPr>
              <w:pStyle w:val="ListBulletBox"/>
              <w:numPr>
                <w:ilvl w:val="0"/>
                <w:numId w:val="0"/>
              </w:numPr>
              <w:spacing w:after="0"/>
              <w:rPr>
                <w:rFonts w:ascii="Times New Roman" w:hAnsi="Times New Roman" w:cs="Times New Roman"/>
                <w:sz w:val="28"/>
                <w:szCs w:val="28"/>
                <w:lang w:val="uk-UA"/>
              </w:rPr>
            </w:pPr>
            <w:r>
              <w:rPr>
                <w:rFonts w:ascii="Times New Roman" w:hAnsi="Times New Roman" w:cs="Times New Roman"/>
                <w:sz w:val="28"/>
                <w:szCs w:val="28"/>
                <w:lang w:val="uk-UA"/>
              </w:rPr>
              <w:t>5. Девальвація національної валюти.</w:t>
            </w:r>
          </w:p>
          <w:p w:rsidR="006F179C" w:rsidRDefault="007D36A5">
            <w:pPr>
              <w:pStyle w:val="ListBulletBox"/>
              <w:numPr>
                <w:ilvl w:val="0"/>
                <w:numId w:val="0"/>
              </w:numPr>
              <w:spacing w:after="0"/>
              <w:rPr>
                <w:rFonts w:ascii="Times New Roman" w:hAnsi="Times New Roman" w:cs="Times New Roman"/>
                <w:sz w:val="28"/>
                <w:szCs w:val="28"/>
                <w:lang w:val="uk-UA"/>
              </w:rPr>
            </w:pPr>
            <w:r>
              <w:rPr>
                <w:rFonts w:ascii="Times New Roman" w:hAnsi="Times New Roman" w:cs="Times New Roman"/>
                <w:sz w:val="28"/>
                <w:szCs w:val="28"/>
                <w:lang w:val="uk-UA"/>
              </w:rPr>
              <w:t>6. Скорочення внутрішнього і зовнішнього попиту.</w:t>
            </w:r>
          </w:p>
          <w:p w:rsidR="006F179C" w:rsidRDefault="006F179C">
            <w:pPr>
              <w:pStyle w:val="ListBulletBox"/>
              <w:numPr>
                <w:ilvl w:val="0"/>
                <w:numId w:val="0"/>
              </w:numPr>
              <w:spacing w:after="0"/>
              <w:rPr>
                <w:rFonts w:ascii="Times New Roman" w:hAnsi="Times New Roman" w:cs="Times New Roman"/>
                <w:sz w:val="28"/>
                <w:szCs w:val="28"/>
                <w:lang w:val="uk-UA"/>
              </w:rPr>
            </w:pPr>
          </w:p>
          <w:p w:rsidR="006F179C" w:rsidRDefault="006F179C">
            <w:pPr>
              <w:pStyle w:val="ListBulletBox"/>
              <w:numPr>
                <w:ilvl w:val="0"/>
                <w:numId w:val="0"/>
              </w:numPr>
              <w:spacing w:after="0"/>
              <w:rPr>
                <w:rFonts w:ascii="Times New Roman" w:hAnsi="Times New Roman" w:cs="Times New Roman"/>
                <w:strike/>
                <w:sz w:val="28"/>
                <w:szCs w:val="28"/>
                <w:lang w:val="uk-UA"/>
              </w:rPr>
            </w:pPr>
          </w:p>
          <w:p w:rsidR="006F179C" w:rsidRDefault="006F179C">
            <w:pPr>
              <w:pStyle w:val="af3"/>
              <w:spacing w:before="0"/>
              <w:ind w:firstLine="0"/>
              <w:rPr>
                <w:sz w:val="28"/>
                <w:szCs w:val="28"/>
              </w:rPr>
            </w:pPr>
          </w:p>
        </w:tc>
      </w:tr>
    </w:tbl>
    <w:p w:rsidR="006F179C" w:rsidRDefault="006F179C">
      <w:pPr>
        <w:ind w:firstLine="709"/>
        <w:jc w:val="both"/>
      </w:pPr>
    </w:p>
    <w:p w:rsidR="006F179C" w:rsidRDefault="006F179C">
      <w:pPr>
        <w:autoSpaceDE w:val="0"/>
        <w:autoSpaceDN w:val="0"/>
        <w:adjustRightInd w:val="0"/>
        <w:jc w:val="center"/>
        <w:rPr>
          <w:b/>
          <w:bCs/>
          <w:color w:val="000000"/>
          <w:lang w:eastAsia="uk-UA"/>
        </w:rPr>
      </w:pPr>
    </w:p>
    <w:p w:rsidR="006F179C" w:rsidRDefault="006F179C">
      <w:pPr>
        <w:autoSpaceDE w:val="0"/>
        <w:autoSpaceDN w:val="0"/>
        <w:adjustRightInd w:val="0"/>
        <w:jc w:val="center"/>
        <w:rPr>
          <w:b/>
          <w:bCs/>
          <w:color w:val="000000"/>
          <w:lang w:eastAsia="uk-UA"/>
        </w:rPr>
      </w:pPr>
    </w:p>
    <w:p w:rsidR="006F179C" w:rsidRDefault="006F179C">
      <w:pPr>
        <w:autoSpaceDE w:val="0"/>
        <w:autoSpaceDN w:val="0"/>
        <w:adjustRightInd w:val="0"/>
        <w:jc w:val="center"/>
        <w:rPr>
          <w:b/>
          <w:bCs/>
          <w:color w:val="000000"/>
          <w:lang w:eastAsia="uk-UA"/>
        </w:rPr>
      </w:pPr>
    </w:p>
    <w:p w:rsidR="006F179C" w:rsidRDefault="007D36A5">
      <w:pPr>
        <w:autoSpaceDE w:val="0"/>
        <w:autoSpaceDN w:val="0"/>
        <w:adjustRightInd w:val="0"/>
        <w:ind w:firstLine="709"/>
        <w:jc w:val="both"/>
        <w:rPr>
          <w:b/>
          <w:bCs/>
          <w:color w:val="000000"/>
          <w:lang w:eastAsia="uk-UA"/>
        </w:rPr>
      </w:pPr>
      <w:r>
        <w:rPr>
          <w:b/>
          <w:bCs/>
          <w:color w:val="000000"/>
          <w:lang w:eastAsia="uk-UA"/>
        </w:rPr>
        <w:t xml:space="preserve">1.3. Мета Програми та пріоритетні завдання </w:t>
      </w:r>
    </w:p>
    <w:p w:rsidR="006F179C" w:rsidRDefault="006F179C">
      <w:pPr>
        <w:autoSpaceDE w:val="0"/>
        <w:autoSpaceDN w:val="0"/>
        <w:adjustRightInd w:val="0"/>
        <w:jc w:val="center"/>
        <w:rPr>
          <w:color w:val="000000"/>
          <w:lang w:eastAsia="uk-UA"/>
        </w:rPr>
      </w:pPr>
    </w:p>
    <w:p w:rsidR="006F179C" w:rsidRDefault="007D36A5">
      <w:pPr>
        <w:autoSpaceDE w:val="0"/>
        <w:autoSpaceDN w:val="0"/>
        <w:adjustRightInd w:val="0"/>
        <w:ind w:firstLine="709"/>
        <w:jc w:val="both"/>
        <w:rPr>
          <w:color w:val="000000"/>
          <w:lang w:eastAsia="uk-UA"/>
        </w:rPr>
      </w:pPr>
      <w:r>
        <w:rPr>
          <w:color w:val="000000"/>
          <w:lang w:eastAsia="uk-UA"/>
        </w:rPr>
        <w:t xml:space="preserve">Метою Програми є створення сприятливих умов для подальшого розвитку малого і середнього підприємництва, забезпечення зайнятості населення, підвищення конкурентоспроможності продукції малих і середніх підприємств. </w:t>
      </w:r>
    </w:p>
    <w:p w:rsidR="006F179C" w:rsidRDefault="007D36A5">
      <w:pPr>
        <w:ind w:firstLine="709"/>
        <w:jc w:val="both"/>
        <w:rPr>
          <w:bCs/>
        </w:rPr>
      </w:pPr>
      <w:r>
        <w:t>Програму розроблено відповідно до законів України «Про Національну програму сприяння розвитку малого підприємництва в Україні», «Про розвиток та державну підтримку малого і середнього підприємництва в Україні», «Про засади державної регіональної політики», «Про державне прогнозування та розроблення програм економічного і соціального розвитку України».</w:t>
      </w:r>
    </w:p>
    <w:p w:rsidR="006F179C" w:rsidRDefault="007D36A5">
      <w:pPr>
        <w:ind w:firstLine="709"/>
        <w:jc w:val="both"/>
        <w:rPr>
          <w:bCs/>
        </w:rPr>
      </w:pPr>
      <w:r>
        <w:t xml:space="preserve">Програма відповідає стратегічним пріоритетам соціально-економічної політики, визначеним у Державній стратегії регіонального розвитку на 2021-2027 роки (постанова Кабінету Міністрів України від 05.08.2020 № 695), Стратегії розвитку Хмельницької області на 2021-2027 роки (рішення Хмельницької обласної ради від 20.12.2019 № 49-29/2019) та Плані заходів з реалізації Стратегії розвитку Хмельницької області на 2021-2027 роки (рішення Хмельницької обласної ради від 20.12.2019 № 50-29/2019). </w:t>
      </w:r>
    </w:p>
    <w:p w:rsidR="006F179C" w:rsidRDefault="007D36A5">
      <w:pPr>
        <w:autoSpaceDE w:val="0"/>
        <w:autoSpaceDN w:val="0"/>
        <w:adjustRightInd w:val="0"/>
        <w:ind w:firstLine="709"/>
        <w:jc w:val="both"/>
        <w:rPr>
          <w:color w:val="000000"/>
          <w:lang w:eastAsia="uk-UA"/>
        </w:rPr>
      </w:pPr>
      <w:r>
        <w:rPr>
          <w:color w:val="000000"/>
          <w:lang w:eastAsia="uk-UA"/>
        </w:rPr>
        <w:t xml:space="preserve">Програма ґрунтується на аналізі стану розвитку підприємництва в області, результатах виконання попередніх програм розвитку малого та середнього підприємництва, визначає проблемні питання, основні зовнішні та внутрішні чинники, які стримують розвиток малого та середнього підприємництва, окреслює основні цілі, завдання щодо розвитку підприємництва в області та комплекс заходів щодо їх реалізації. </w:t>
      </w:r>
    </w:p>
    <w:p w:rsidR="006F179C" w:rsidRDefault="007D36A5">
      <w:pPr>
        <w:autoSpaceDE w:val="0"/>
        <w:autoSpaceDN w:val="0"/>
        <w:adjustRightInd w:val="0"/>
        <w:ind w:firstLine="709"/>
        <w:jc w:val="both"/>
        <w:rPr>
          <w:color w:val="000000"/>
          <w:lang w:eastAsia="uk-UA"/>
        </w:rPr>
      </w:pPr>
      <w:r>
        <w:rPr>
          <w:color w:val="000000"/>
          <w:lang w:eastAsia="uk-UA"/>
        </w:rPr>
        <w:t xml:space="preserve">Пріоритетними завданнями підтримки розвитку малого і середнього підприємництва є: </w:t>
      </w:r>
    </w:p>
    <w:p w:rsidR="006F179C" w:rsidRDefault="007D36A5">
      <w:pPr>
        <w:tabs>
          <w:tab w:val="left" w:pos="851"/>
          <w:tab w:val="left" w:pos="993"/>
        </w:tabs>
        <w:autoSpaceDE w:val="0"/>
        <w:autoSpaceDN w:val="0"/>
        <w:adjustRightInd w:val="0"/>
        <w:ind w:firstLine="709"/>
        <w:jc w:val="both"/>
        <w:rPr>
          <w:color w:val="000000"/>
          <w:lang w:eastAsia="uk-UA"/>
        </w:rPr>
      </w:pPr>
      <w:r>
        <w:rPr>
          <w:color w:val="000000"/>
          <w:lang w:eastAsia="uk-UA"/>
        </w:rPr>
        <w:t>1. Розбудова інфраструктури підтримки підприємництва.</w:t>
      </w:r>
    </w:p>
    <w:p w:rsidR="006F179C" w:rsidRDefault="007D36A5">
      <w:pPr>
        <w:autoSpaceDE w:val="0"/>
        <w:autoSpaceDN w:val="0"/>
        <w:adjustRightInd w:val="0"/>
        <w:ind w:firstLine="709"/>
        <w:jc w:val="both"/>
        <w:rPr>
          <w:color w:val="000000"/>
          <w:lang w:eastAsia="uk-UA"/>
        </w:rPr>
      </w:pPr>
      <w:r>
        <w:rPr>
          <w:color w:val="000000"/>
          <w:lang w:eastAsia="uk-UA"/>
        </w:rPr>
        <w:t xml:space="preserve">2. </w:t>
      </w:r>
      <w:r>
        <w:rPr>
          <w:bCs/>
        </w:rPr>
        <w:t>Стимулювання розвитку підприємництва шляхом фінансової підтримки за рахунок коштів місцевих бюджетів та інших джерел.</w:t>
      </w:r>
    </w:p>
    <w:p w:rsidR="006F179C" w:rsidRDefault="007D36A5">
      <w:pPr>
        <w:autoSpaceDE w:val="0"/>
        <w:autoSpaceDN w:val="0"/>
        <w:adjustRightInd w:val="0"/>
        <w:ind w:firstLine="709"/>
        <w:jc w:val="both"/>
        <w:rPr>
          <w:color w:val="000000"/>
          <w:lang w:eastAsia="uk-UA"/>
        </w:rPr>
      </w:pPr>
      <w:r>
        <w:rPr>
          <w:color w:val="000000"/>
          <w:lang w:eastAsia="uk-UA"/>
        </w:rPr>
        <w:t>3. Підвищення спроможності місцевих органів влади в сфері надання адміністративних послуг.</w:t>
      </w:r>
    </w:p>
    <w:p w:rsidR="006F179C" w:rsidRDefault="007D36A5">
      <w:pPr>
        <w:tabs>
          <w:tab w:val="left" w:pos="993"/>
        </w:tabs>
        <w:autoSpaceDE w:val="0"/>
        <w:autoSpaceDN w:val="0"/>
        <w:adjustRightInd w:val="0"/>
        <w:ind w:firstLine="709"/>
        <w:jc w:val="both"/>
        <w:rPr>
          <w:color w:val="000000"/>
          <w:lang w:eastAsia="uk-UA"/>
        </w:rPr>
      </w:pPr>
      <w:r>
        <w:rPr>
          <w:color w:val="000000"/>
          <w:lang w:eastAsia="uk-UA"/>
        </w:rPr>
        <w:t>4. Організаційна, інформаційна та консультаційна підтримка розвитку підприємництва.</w:t>
      </w:r>
    </w:p>
    <w:p w:rsidR="006F179C" w:rsidRDefault="007D36A5">
      <w:pPr>
        <w:tabs>
          <w:tab w:val="left" w:pos="993"/>
        </w:tabs>
        <w:autoSpaceDE w:val="0"/>
        <w:autoSpaceDN w:val="0"/>
        <w:adjustRightInd w:val="0"/>
        <w:ind w:firstLine="709"/>
        <w:jc w:val="both"/>
      </w:pPr>
      <w:r>
        <w:rPr>
          <w:color w:val="000000"/>
          <w:lang w:eastAsia="uk-UA"/>
        </w:rPr>
        <w:t>Прогнозні показники розвитку малого та середнього підприємництва наведено у додатку 1.</w:t>
      </w:r>
    </w:p>
    <w:p w:rsidR="006F179C" w:rsidRDefault="006F179C">
      <w:pPr>
        <w:jc w:val="center"/>
        <w:rPr>
          <w:i/>
        </w:rPr>
      </w:pPr>
    </w:p>
    <w:p w:rsidR="006F179C" w:rsidRDefault="007D36A5">
      <w:pPr>
        <w:pStyle w:val="af4"/>
        <w:numPr>
          <w:ilvl w:val="1"/>
          <w:numId w:val="23"/>
        </w:numPr>
        <w:ind w:left="0" w:firstLine="709"/>
        <w:jc w:val="both"/>
        <w:rPr>
          <w:b/>
        </w:rPr>
      </w:pPr>
      <w:r>
        <w:rPr>
          <w:b/>
        </w:rPr>
        <w:t>Фінансове забезпечення Програми</w:t>
      </w:r>
    </w:p>
    <w:p w:rsidR="006F179C" w:rsidRDefault="006F179C">
      <w:pPr>
        <w:jc w:val="center"/>
        <w:rPr>
          <w:lang w:eastAsia="x-none"/>
        </w:rPr>
      </w:pPr>
    </w:p>
    <w:p w:rsidR="006F179C" w:rsidRDefault="007D36A5">
      <w:pPr>
        <w:ind w:firstLine="709"/>
        <w:jc w:val="both"/>
      </w:pPr>
      <w:r>
        <w:t xml:space="preserve">Фінансування Програми планується здійснювати за рахунок коштів обласного бюджету у межах видатків, передбачених головному розпоряднику бюджетних коштів, відповідальному за виконання заходів і завдань Програми, коштів обласного бюджету, повернутих за раніше наданими кредитами через Регіональний фонд підтримки підприємництва по Хмельницькій області, а також за рахунок інших джерел, не заборонених чинним законодавством України. </w:t>
      </w:r>
    </w:p>
    <w:p w:rsidR="006F179C" w:rsidRDefault="007D36A5">
      <w:pPr>
        <w:ind w:firstLine="709"/>
        <w:jc w:val="both"/>
      </w:pPr>
      <w:r>
        <w:t xml:space="preserve">Програма реалізується протягом 2021-2023 років. </w:t>
      </w:r>
    </w:p>
    <w:p w:rsidR="006F179C" w:rsidRDefault="006F179C">
      <w:pPr>
        <w:ind w:firstLine="709"/>
        <w:jc w:val="center"/>
        <w:rPr>
          <w:b/>
        </w:rPr>
      </w:pPr>
    </w:p>
    <w:p w:rsidR="006F179C" w:rsidRDefault="007D36A5">
      <w:pPr>
        <w:pStyle w:val="af4"/>
        <w:numPr>
          <w:ilvl w:val="1"/>
          <w:numId w:val="23"/>
        </w:numPr>
        <w:ind w:left="0" w:firstLine="709"/>
        <w:jc w:val="both"/>
        <w:rPr>
          <w:b/>
        </w:rPr>
      </w:pPr>
      <w:r>
        <w:rPr>
          <w:b/>
        </w:rPr>
        <w:t>Пріоритетні напрямки діяльності суб’єктів малого і  середнього підприємництва</w:t>
      </w:r>
    </w:p>
    <w:p w:rsidR="006F179C" w:rsidRDefault="006F179C">
      <w:pPr>
        <w:ind w:firstLine="709"/>
        <w:jc w:val="center"/>
        <w:rPr>
          <w:b/>
        </w:rPr>
      </w:pPr>
    </w:p>
    <w:p w:rsidR="006F179C" w:rsidRDefault="007D36A5">
      <w:pPr>
        <w:shd w:val="clear" w:color="auto" w:fill="FFFFFF"/>
        <w:ind w:firstLine="720"/>
        <w:jc w:val="both"/>
      </w:pPr>
      <w:r>
        <w:t xml:space="preserve">Пріоритетними напрямками фінансово-кредитної підтримки (кошти обласного бюджету) суб’єктів малого і середнього підприємництва, яка надається Регіональним фондом підтримки підприємництва по Хмельницькій області є: </w:t>
      </w:r>
    </w:p>
    <w:p w:rsidR="006F179C" w:rsidRDefault="007D36A5">
      <w:pPr>
        <w:shd w:val="clear" w:color="auto" w:fill="FFFFFF"/>
        <w:ind w:firstLine="720"/>
        <w:jc w:val="both"/>
      </w:pPr>
      <w:r>
        <w:t>виробництво сільськогосподарської продукції (у тому числі вирощування нових та нетрадиційних для регіону видів продукції, тваринництво, рослинництво, бджільництво тощо);</w:t>
      </w:r>
    </w:p>
    <w:p w:rsidR="006F179C" w:rsidRDefault="007D36A5">
      <w:pPr>
        <w:shd w:val="clear" w:color="auto" w:fill="FFFFFF"/>
        <w:ind w:firstLine="720"/>
        <w:jc w:val="both"/>
        <w:rPr>
          <w:shd w:val="clear" w:color="auto" w:fill="FFFFFF"/>
        </w:rPr>
      </w:pPr>
      <w:r>
        <w:t xml:space="preserve">переробка сільськогосподарської продукції (виробництво продуктів харчування, еко- та біопродуктів, </w:t>
      </w:r>
      <w:r>
        <w:rPr>
          <w:shd w:val="clear" w:color="auto" w:fill="FFFFFF"/>
        </w:rPr>
        <w:t>виробництво з переробки сировини рослинного і тваринного походження);</w:t>
      </w:r>
    </w:p>
    <w:p w:rsidR="006F179C" w:rsidRDefault="007D36A5">
      <w:pPr>
        <w:shd w:val="clear" w:color="auto" w:fill="FFFFFF"/>
        <w:ind w:firstLine="720"/>
        <w:jc w:val="both"/>
      </w:pPr>
      <w:r>
        <w:t>легка промисловість (виготовлення швейних виробів та взуття тощо);</w:t>
      </w:r>
    </w:p>
    <w:p w:rsidR="006F179C" w:rsidRDefault="007D36A5">
      <w:pPr>
        <w:shd w:val="clear" w:color="auto" w:fill="FFFFFF"/>
        <w:ind w:firstLine="720"/>
        <w:jc w:val="both"/>
      </w:pPr>
      <w:r>
        <w:t>машинобудування, виробництво машин, устаткування та готових металевих виробів;</w:t>
      </w:r>
    </w:p>
    <w:p w:rsidR="006F179C" w:rsidRDefault="007D36A5">
      <w:pPr>
        <w:autoSpaceDE w:val="0"/>
        <w:autoSpaceDN w:val="0"/>
        <w:adjustRightInd w:val="0"/>
        <w:ind w:firstLine="720"/>
        <w:jc w:val="both"/>
      </w:pPr>
      <w:r>
        <w:t xml:space="preserve">упровадження енергозберігаючих технологій та реалізація енергоефективних проектів; </w:t>
      </w:r>
    </w:p>
    <w:p w:rsidR="006F179C" w:rsidRDefault="007D36A5">
      <w:pPr>
        <w:shd w:val="clear" w:color="auto" w:fill="FFFFFF"/>
        <w:ind w:left="708" w:firstLine="12"/>
        <w:jc w:val="both"/>
      </w:pPr>
      <w:r>
        <w:t>виробництво електричного, електронного та оптичного устаткування, приладобудування;</w:t>
      </w:r>
    </w:p>
    <w:p w:rsidR="006F179C" w:rsidRDefault="007D36A5">
      <w:pPr>
        <w:shd w:val="clear" w:color="auto" w:fill="FFFFFF"/>
        <w:ind w:firstLine="709"/>
        <w:jc w:val="both"/>
      </w:pPr>
      <w:r>
        <w:t>впровадження інновацій, розвиток інформаційних технологій;</w:t>
      </w:r>
    </w:p>
    <w:p w:rsidR="006F179C" w:rsidRDefault="007D36A5">
      <w:pPr>
        <w:shd w:val="clear" w:color="auto" w:fill="FFFFFF"/>
        <w:ind w:firstLine="709"/>
        <w:jc w:val="both"/>
      </w:pPr>
      <w:r>
        <w:t>освоєння та розробка високотехнологічних виробів;</w:t>
      </w:r>
    </w:p>
    <w:p w:rsidR="006F179C" w:rsidRDefault="007D36A5">
      <w:pPr>
        <w:shd w:val="clear" w:color="auto" w:fill="FFFFFF"/>
        <w:ind w:firstLine="709"/>
        <w:jc w:val="both"/>
        <w:rPr>
          <w:spacing w:val="1"/>
        </w:rPr>
      </w:pPr>
      <w:r>
        <w:rPr>
          <w:spacing w:val="7"/>
        </w:rPr>
        <w:t xml:space="preserve">деревообробна промисловість (виготовлення дерев’яних конструкцій для </w:t>
      </w:r>
      <w:r>
        <w:rPr>
          <w:spacing w:val="1"/>
        </w:rPr>
        <w:t>житлового будівництва, меблів, столярних виробів,</w:t>
      </w:r>
      <w:r>
        <w:t xml:space="preserve"> виробництво інших виробів з деревини тощо</w:t>
      </w:r>
      <w:r>
        <w:rPr>
          <w:spacing w:val="1"/>
        </w:rPr>
        <w:t>);</w:t>
      </w:r>
    </w:p>
    <w:p w:rsidR="006F179C" w:rsidRDefault="007D36A5">
      <w:pPr>
        <w:shd w:val="clear" w:color="auto" w:fill="FFFFFF"/>
        <w:ind w:firstLine="720"/>
        <w:jc w:val="both"/>
      </w:pPr>
      <w:r>
        <w:t>виробництво будівельних матеріалів (будівельні суміші, оздоблювальні матеріали та конструкції, цегла, керамічні та бетонні вироби тощо);</w:t>
      </w:r>
    </w:p>
    <w:p w:rsidR="006F179C" w:rsidRDefault="007D36A5">
      <w:pPr>
        <w:shd w:val="clear" w:color="auto" w:fill="FFFFFF"/>
        <w:ind w:firstLine="709"/>
        <w:jc w:val="both"/>
      </w:pPr>
      <w:r>
        <w:rPr>
          <w:spacing w:val="1"/>
        </w:rPr>
        <w:t>будівництво та ремонтно-будівельні роботи;</w:t>
      </w:r>
    </w:p>
    <w:p w:rsidR="006F179C" w:rsidRDefault="007D36A5">
      <w:pPr>
        <w:shd w:val="clear" w:color="auto" w:fill="FFFFFF"/>
        <w:ind w:firstLine="709"/>
        <w:jc w:val="both"/>
      </w:pPr>
      <w:r>
        <w:t xml:space="preserve">туристична та рекреаційна сфери (розвиток готельного бізнесу, сільського зеленого туризму, </w:t>
      </w:r>
      <w:r>
        <w:rPr>
          <w:spacing w:val="2"/>
        </w:rPr>
        <w:t xml:space="preserve">виготовлення сувенірної </w:t>
      </w:r>
      <w:r>
        <w:rPr>
          <w:spacing w:val="1"/>
        </w:rPr>
        <w:t>продукції, відродження народних промислів тощо);</w:t>
      </w:r>
    </w:p>
    <w:p w:rsidR="006F179C" w:rsidRDefault="007D36A5">
      <w:pPr>
        <w:shd w:val="clear" w:color="auto" w:fill="FFFFFF"/>
        <w:ind w:firstLine="709"/>
        <w:jc w:val="both"/>
        <w:rPr>
          <w:spacing w:val="1"/>
        </w:rPr>
      </w:pPr>
      <w:r>
        <w:rPr>
          <w:spacing w:val="1"/>
        </w:rPr>
        <w:t>надання соціально-побутових послуг населенню у сільській місцевості.</w:t>
      </w:r>
    </w:p>
    <w:p w:rsidR="006F179C" w:rsidRDefault="006F179C">
      <w:pPr>
        <w:autoSpaceDE w:val="0"/>
        <w:autoSpaceDN w:val="0"/>
        <w:adjustRightInd w:val="0"/>
        <w:jc w:val="center"/>
        <w:rPr>
          <w:b/>
          <w:bCs/>
          <w:i/>
          <w:color w:val="000000"/>
          <w:lang w:eastAsia="uk-UA"/>
        </w:rPr>
      </w:pPr>
    </w:p>
    <w:p w:rsidR="006F179C" w:rsidRDefault="007D36A5">
      <w:pPr>
        <w:pStyle w:val="af4"/>
        <w:numPr>
          <w:ilvl w:val="1"/>
          <w:numId w:val="23"/>
        </w:numPr>
        <w:autoSpaceDE w:val="0"/>
        <w:autoSpaceDN w:val="0"/>
        <w:adjustRightInd w:val="0"/>
        <w:ind w:left="0" w:firstLine="709"/>
        <w:jc w:val="both"/>
        <w:rPr>
          <w:b/>
          <w:bCs/>
          <w:color w:val="000000"/>
          <w:lang w:eastAsia="uk-UA"/>
        </w:rPr>
      </w:pPr>
      <w:r>
        <w:rPr>
          <w:b/>
          <w:bCs/>
          <w:color w:val="000000"/>
          <w:lang w:eastAsia="uk-UA"/>
        </w:rPr>
        <w:t xml:space="preserve">Координація і контроль за ходом виконання Програми </w:t>
      </w:r>
    </w:p>
    <w:p w:rsidR="006F179C" w:rsidRDefault="006F179C">
      <w:pPr>
        <w:pStyle w:val="af4"/>
        <w:autoSpaceDE w:val="0"/>
        <w:autoSpaceDN w:val="0"/>
        <w:adjustRightInd w:val="0"/>
        <w:ind w:left="720"/>
        <w:rPr>
          <w:b/>
          <w:bCs/>
          <w:color w:val="000000"/>
          <w:lang w:eastAsia="uk-UA"/>
        </w:rPr>
      </w:pPr>
    </w:p>
    <w:p w:rsidR="006F179C" w:rsidRDefault="006F179C">
      <w:pPr>
        <w:ind w:right="-1" w:firstLine="709"/>
        <w:jc w:val="both"/>
        <w:rPr>
          <w:color w:val="000000"/>
        </w:rPr>
      </w:pPr>
    </w:p>
    <w:p w:rsidR="006F179C" w:rsidRDefault="007D36A5">
      <w:pPr>
        <w:ind w:right="-1" w:firstLine="709"/>
        <w:jc w:val="both"/>
        <w:rPr>
          <w:color w:val="000000"/>
        </w:rPr>
      </w:pPr>
      <w:r>
        <w:rPr>
          <w:color w:val="000000"/>
        </w:rPr>
        <w:t>Виконання Програми здійснюється шляхом реалізації виконавцями зазначених у ній заходів.</w:t>
      </w:r>
    </w:p>
    <w:p w:rsidR="006F179C" w:rsidRDefault="007D36A5">
      <w:pPr>
        <w:ind w:right="-1" w:firstLine="709"/>
        <w:jc w:val="both"/>
        <w:rPr>
          <w:color w:val="000000"/>
        </w:rPr>
      </w:pPr>
      <w:r>
        <w:rPr>
          <w:color w:val="000000"/>
        </w:rPr>
        <w:t xml:space="preserve">Координація виконання Програми покладається на Департамент економічного розвитку, курортів і туризму обласної державної адміністрації.  </w:t>
      </w:r>
    </w:p>
    <w:p w:rsidR="006F179C" w:rsidRDefault="007D36A5">
      <w:pPr>
        <w:autoSpaceDE w:val="0"/>
        <w:autoSpaceDN w:val="0"/>
        <w:adjustRightInd w:val="0"/>
        <w:ind w:firstLine="709"/>
        <w:jc w:val="both"/>
      </w:pPr>
      <w:r>
        <w:t xml:space="preserve">Департаменти, управління обласної державної адміністрації, територіальні органи міністерств та інших центральних органів виконавчої влади, обласні установи та організації, відповідальні за здійснення запланованих заходів Програми, забезпечують їх реалізацію в повному обсязі та у визначені терміни. </w:t>
      </w:r>
      <w:r>
        <w:lastRenderedPageBreak/>
        <w:t xml:space="preserve">Щоквартально, до 10 числа місяця, наступного за звітним кварталом, надають інформацію про хід виконання заходів Департаменту економічного розвитку, курортів і туризму обласної державної адміністрації для узагальнення. </w:t>
      </w:r>
    </w:p>
    <w:p w:rsidR="006F179C" w:rsidRDefault="007D36A5">
      <w:pPr>
        <w:autoSpaceDE w:val="0"/>
        <w:autoSpaceDN w:val="0"/>
        <w:adjustRightInd w:val="0"/>
        <w:ind w:firstLine="709"/>
        <w:jc w:val="both"/>
      </w:pPr>
      <w:r>
        <w:t>Департамент економічного розвитку, курортів і туризму обласної державної адміністрації щоквартально здійснює контроль за виконанням заходів Програми та інформує Міністерство розвитку економіки, торгівлі та сільського господарства України.</w:t>
      </w:r>
    </w:p>
    <w:p w:rsidR="006F179C" w:rsidRDefault="006F179C">
      <w:pPr>
        <w:autoSpaceDE w:val="0"/>
        <w:autoSpaceDN w:val="0"/>
        <w:adjustRightInd w:val="0"/>
        <w:ind w:firstLine="709"/>
        <w:jc w:val="both"/>
      </w:pPr>
    </w:p>
    <w:p w:rsidR="006F179C" w:rsidRDefault="006F179C">
      <w:pPr>
        <w:autoSpaceDE w:val="0"/>
        <w:autoSpaceDN w:val="0"/>
        <w:adjustRightInd w:val="0"/>
        <w:ind w:firstLine="709"/>
        <w:jc w:val="both"/>
      </w:pPr>
    </w:p>
    <w:p w:rsidR="006F179C" w:rsidRDefault="006F179C">
      <w:pPr>
        <w:autoSpaceDE w:val="0"/>
        <w:autoSpaceDN w:val="0"/>
        <w:adjustRightInd w:val="0"/>
        <w:ind w:firstLine="709"/>
        <w:jc w:val="both"/>
        <w:sectPr w:rsidR="006F179C">
          <w:pgSz w:w="11906" w:h="16838"/>
          <w:pgMar w:top="993" w:right="567" w:bottom="1134" w:left="1701" w:header="709" w:footer="709" w:gutter="0"/>
          <w:pgNumType w:start="1"/>
          <w:cols w:space="708"/>
          <w:titlePg/>
          <w:docGrid w:linePitch="381"/>
        </w:sectPr>
      </w:pPr>
    </w:p>
    <w:p w:rsidR="006F179C" w:rsidRDefault="006F179C">
      <w:pPr>
        <w:jc w:val="center"/>
        <w:rPr>
          <w:b/>
        </w:rPr>
      </w:pPr>
    </w:p>
    <w:p w:rsidR="006F179C" w:rsidRDefault="007D36A5">
      <w:pPr>
        <w:jc w:val="center"/>
        <w:rPr>
          <w:b/>
        </w:rPr>
      </w:pPr>
      <w:r>
        <w:rPr>
          <w:b/>
        </w:rPr>
        <w:t>Розділ 2.</w:t>
      </w:r>
    </w:p>
    <w:p w:rsidR="006F179C" w:rsidRDefault="007D36A5">
      <w:pPr>
        <w:jc w:val="center"/>
        <w:rPr>
          <w:b/>
        </w:rPr>
      </w:pPr>
      <w:r>
        <w:rPr>
          <w:b/>
        </w:rPr>
        <w:t>ЗАХОДИ</w:t>
      </w:r>
    </w:p>
    <w:p w:rsidR="006F179C" w:rsidRDefault="007D36A5">
      <w:pPr>
        <w:jc w:val="center"/>
        <w:rPr>
          <w:b/>
        </w:rPr>
      </w:pPr>
      <w:r>
        <w:rPr>
          <w:b/>
        </w:rPr>
        <w:t>до програми розвитку малого і середнього підприємництва Хмельницької області на 2021-2023 роки</w:t>
      </w:r>
    </w:p>
    <w:p w:rsidR="006F179C" w:rsidRDefault="006F179C">
      <w:pPr>
        <w:jc w:val="center"/>
        <w:rPr>
          <w:b/>
        </w:rPr>
      </w:pPr>
    </w:p>
    <w:tbl>
      <w:tblPr>
        <w:tblW w:w="1502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2977"/>
        <w:gridCol w:w="1134"/>
        <w:gridCol w:w="2977"/>
        <w:gridCol w:w="1701"/>
        <w:gridCol w:w="1701"/>
        <w:gridCol w:w="1701"/>
      </w:tblGrid>
      <w:tr w:rsidR="006F179C">
        <w:tc>
          <w:tcPr>
            <w:tcW w:w="562" w:type="dxa"/>
            <w:shd w:val="clear" w:color="auto" w:fill="auto"/>
          </w:tcPr>
          <w:p w:rsidR="006F179C" w:rsidRDefault="007D36A5">
            <w:pPr>
              <w:jc w:val="center"/>
              <w:rPr>
                <w:sz w:val="26"/>
                <w:szCs w:val="26"/>
              </w:rPr>
            </w:pPr>
            <w:r>
              <w:rPr>
                <w:sz w:val="26"/>
                <w:szCs w:val="26"/>
              </w:rPr>
              <w:t>№</w:t>
            </w:r>
          </w:p>
          <w:p w:rsidR="006F179C" w:rsidRDefault="007D36A5">
            <w:pPr>
              <w:jc w:val="center"/>
              <w:rPr>
                <w:sz w:val="26"/>
                <w:szCs w:val="26"/>
              </w:rPr>
            </w:pPr>
            <w:r>
              <w:rPr>
                <w:sz w:val="26"/>
                <w:szCs w:val="26"/>
              </w:rPr>
              <w:t>з/п</w:t>
            </w:r>
          </w:p>
        </w:tc>
        <w:tc>
          <w:tcPr>
            <w:tcW w:w="2268" w:type="dxa"/>
            <w:shd w:val="clear" w:color="auto" w:fill="auto"/>
          </w:tcPr>
          <w:p w:rsidR="006F179C" w:rsidRDefault="007D36A5">
            <w:pPr>
              <w:jc w:val="center"/>
              <w:rPr>
                <w:sz w:val="26"/>
                <w:szCs w:val="26"/>
              </w:rPr>
            </w:pPr>
            <w:r>
              <w:rPr>
                <w:sz w:val="26"/>
                <w:szCs w:val="26"/>
              </w:rPr>
              <w:t>Пріоритетні завдання</w:t>
            </w:r>
          </w:p>
        </w:tc>
        <w:tc>
          <w:tcPr>
            <w:tcW w:w="2977" w:type="dxa"/>
            <w:shd w:val="clear" w:color="auto" w:fill="auto"/>
          </w:tcPr>
          <w:p w:rsidR="006F179C" w:rsidRDefault="007D36A5">
            <w:pPr>
              <w:jc w:val="center"/>
              <w:rPr>
                <w:sz w:val="26"/>
                <w:szCs w:val="26"/>
              </w:rPr>
            </w:pPr>
            <w:r>
              <w:rPr>
                <w:sz w:val="26"/>
                <w:szCs w:val="26"/>
              </w:rPr>
              <w:t>Зміст заходу</w:t>
            </w:r>
          </w:p>
        </w:tc>
        <w:tc>
          <w:tcPr>
            <w:tcW w:w="1134" w:type="dxa"/>
            <w:shd w:val="clear" w:color="auto" w:fill="auto"/>
          </w:tcPr>
          <w:p w:rsidR="006F179C" w:rsidRDefault="007D36A5">
            <w:pPr>
              <w:jc w:val="center"/>
              <w:rPr>
                <w:sz w:val="26"/>
                <w:szCs w:val="26"/>
              </w:rPr>
            </w:pPr>
            <w:r>
              <w:rPr>
                <w:sz w:val="26"/>
                <w:szCs w:val="26"/>
              </w:rPr>
              <w:t xml:space="preserve">Термін </w:t>
            </w:r>
            <w:r>
              <w:rPr>
                <w:spacing w:val="-20"/>
                <w:sz w:val="26"/>
                <w:szCs w:val="26"/>
              </w:rPr>
              <w:t>виконан-ня</w:t>
            </w:r>
          </w:p>
        </w:tc>
        <w:tc>
          <w:tcPr>
            <w:tcW w:w="2977" w:type="dxa"/>
            <w:shd w:val="clear" w:color="auto" w:fill="auto"/>
          </w:tcPr>
          <w:p w:rsidR="006F179C" w:rsidRDefault="007D36A5">
            <w:pPr>
              <w:jc w:val="center"/>
              <w:rPr>
                <w:sz w:val="26"/>
                <w:szCs w:val="26"/>
              </w:rPr>
            </w:pPr>
            <w:r>
              <w:rPr>
                <w:sz w:val="26"/>
                <w:szCs w:val="26"/>
              </w:rPr>
              <w:t>Виконавці</w:t>
            </w:r>
          </w:p>
        </w:tc>
        <w:tc>
          <w:tcPr>
            <w:tcW w:w="1701" w:type="dxa"/>
            <w:shd w:val="clear" w:color="auto" w:fill="auto"/>
          </w:tcPr>
          <w:p w:rsidR="006F179C" w:rsidRDefault="007D36A5">
            <w:pPr>
              <w:jc w:val="center"/>
              <w:rPr>
                <w:sz w:val="26"/>
                <w:szCs w:val="26"/>
              </w:rPr>
            </w:pPr>
            <w:r>
              <w:rPr>
                <w:sz w:val="26"/>
                <w:szCs w:val="26"/>
              </w:rPr>
              <w:t>Джерела фінансуван-ня</w:t>
            </w:r>
          </w:p>
        </w:tc>
        <w:tc>
          <w:tcPr>
            <w:tcW w:w="1701" w:type="dxa"/>
            <w:shd w:val="clear" w:color="auto" w:fill="auto"/>
          </w:tcPr>
          <w:p w:rsidR="006F179C" w:rsidRDefault="007D36A5">
            <w:pPr>
              <w:ind w:left="-113"/>
              <w:jc w:val="center"/>
              <w:rPr>
                <w:sz w:val="26"/>
                <w:szCs w:val="26"/>
              </w:rPr>
            </w:pPr>
            <w:r>
              <w:rPr>
                <w:sz w:val="26"/>
                <w:szCs w:val="26"/>
              </w:rPr>
              <w:t>Орієнтовні обсяги фінансуван-ня тис. грн</w:t>
            </w:r>
          </w:p>
        </w:tc>
        <w:tc>
          <w:tcPr>
            <w:tcW w:w="1701" w:type="dxa"/>
          </w:tcPr>
          <w:p w:rsidR="006F179C" w:rsidRDefault="007D36A5">
            <w:pPr>
              <w:ind w:left="-113"/>
              <w:jc w:val="center"/>
              <w:rPr>
                <w:sz w:val="26"/>
                <w:szCs w:val="26"/>
              </w:rPr>
            </w:pPr>
            <w:r>
              <w:rPr>
                <w:sz w:val="26"/>
                <w:szCs w:val="26"/>
              </w:rPr>
              <w:t>Очікуваний результат</w:t>
            </w:r>
          </w:p>
        </w:tc>
      </w:tr>
      <w:tr w:rsidR="006F179C">
        <w:trPr>
          <w:tblHeader/>
        </w:trPr>
        <w:tc>
          <w:tcPr>
            <w:tcW w:w="562" w:type="dxa"/>
            <w:shd w:val="clear" w:color="auto" w:fill="auto"/>
          </w:tcPr>
          <w:p w:rsidR="006F179C" w:rsidRDefault="007D36A5">
            <w:pPr>
              <w:jc w:val="center"/>
              <w:rPr>
                <w:sz w:val="26"/>
                <w:szCs w:val="26"/>
              </w:rPr>
            </w:pPr>
            <w:r>
              <w:rPr>
                <w:sz w:val="26"/>
                <w:szCs w:val="26"/>
              </w:rPr>
              <w:t>1</w:t>
            </w:r>
          </w:p>
        </w:tc>
        <w:tc>
          <w:tcPr>
            <w:tcW w:w="2268" w:type="dxa"/>
            <w:shd w:val="clear" w:color="auto" w:fill="auto"/>
          </w:tcPr>
          <w:p w:rsidR="006F179C" w:rsidRDefault="007D36A5">
            <w:pPr>
              <w:jc w:val="center"/>
              <w:rPr>
                <w:sz w:val="26"/>
                <w:szCs w:val="26"/>
              </w:rPr>
            </w:pPr>
            <w:r>
              <w:rPr>
                <w:sz w:val="26"/>
                <w:szCs w:val="26"/>
              </w:rPr>
              <w:t>2</w:t>
            </w:r>
          </w:p>
        </w:tc>
        <w:tc>
          <w:tcPr>
            <w:tcW w:w="2977" w:type="dxa"/>
            <w:shd w:val="clear" w:color="auto" w:fill="auto"/>
          </w:tcPr>
          <w:p w:rsidR="006F179C" w:rsidRDefault="007D36A5">
            <w:pPr>
              <w:jc w:val="center"/>
              <w:rPr>
                <w:sz w:val="26"/>
                <w:szCs w:val="26"/>
              </w:rPr>
            </w:pPr>
            <w:r>
              <w:rPr>
                <w:sz w:val="26"/>
                <w:szCs w:val="26"/>
              </w:rPr>
              <w:t>3</w:t>
            </w:r>
          </w:p>
        </w:tc>
        <w:tc>
          <w:tcPr>
            <w:tcW w:w="1134" w:type="dxa"/>
            <w:shd w:val="clear" w:color="auto" w:fill="auto"/>
          </w:tcPr>
          <w:p w:rsidR="006F179C" w:rsidRDefault="007D36A5">
            <w:pPr>
              <w:jc w:val="center"/>
              <w:rPr>
                <w:sz w:val="26"/>
                <w:szCs w:val="26"/>
              </w:rPr>
            </w:pPr>
            <w:r>
              <w:rPr>
                <w:sz w:val="26"/>
                <w:szCs w:val="26"/>
              </w:rPr>
              <w:t>4</w:t>
            </w:r>
          </w:p>
        </w:tc>
        <w:tc>
          <w:tcPr>
            <w:tcW w:w="2977" w:type="dxa"/>
            <w:shd w:val="clear" w:color="auto" w:fill="auto"/>
          </w:tcPr>
          <w:p w:rsidR="006F179C" w:rsidRDefault="007D36A5">
            <w:pPr>
              <w:jc w:val="center"/>
              <w:rPr>
                <w:sz w:val="26"/>
                <w:szCs w:val="26"/>
              </w:rPr>
            </w:pPr>
            <w:r>
              <w:rPr>
                <w:sz w:val="26"/>
                <w:szCs w:val="26"/>
              </w:rPr>
              <w:t>5</w:t>
            </w:r>
          </w:p>
        </w:tc>
        <w:tc>
          <w:tcPr>
            <w:tcW w:w="1701" w:type="dxa"/>
            <w:shd w:val="clear" w:color="auto" w:fill="auto"/>
          </w:tcPr>
          <w:p w:rsidR="006F179C" w:rsidRDefault="007D36A5">
            <w:pPr>
              <w:jc w:val="center"/>
              <w:rPr>
                <w:sz w:val="26"/>
                <w:szCs w:val="26"/>
              </w:rPr>
            </w:pPr>
            <w:r>
              <w:rPr>
                <w:sz w:val="26"/>
                <w:szCs w:val="26"/>
              </w:rPr>
              <w:t>6</w:t>
            </w:r>
          </w:p>
        </w:tc>
        <w:tc>
          <w:tcPr>
            <w:tcW w:w="1701" w:type="dxa"/>
            <w:shd w:val="clear" w:color="auto" w:fill="auto"/>
          </w:tcPr>
          <w:p w:rsidR="006F179C" w:rsidRDefault="007D36A5">
            <w:pPr>
              <w:jc w:val="center"/>
              <w:rPr>
                <w:sz w:val="26"/>
                <w:szCs w:val="26"/>
              </w:rPr>
            </w:pPr>
            <w:r>
              <w:rPr>
                <w:sz w:val="26"/>
                <w:szCs w:val="26"/>
              </w:rPr>
              <w:t>7</w:t>
            </w:r>
          </w:p>
        </w:tc>
        <w:tc>
          <w:tcPr>
            <w:tcW w:w="1701" w:type="dxa"/>
          </w:tcPr>
          <w:p w:rsidR="006F179C" w:rsidRDefault="006F179C">
            <w:pPr>
              <w:jc w:val="center"/>
              <w:rPr>
                <w:sz w:val="26"/>
                <w:szCs w:val="26"/>
              </w:rPr>
            </w:pPr>
          </w:p>
        </w:tc>
      </w:tr>
      <w:tr w:rsidR="006F179C">
        <w:tc>
          <w:tcPr>
            <w:tcW w:w="15021" w:type="dxa"/>
            <w:gridSpan w:val="8"/>
            <w:shd w:val="clear" w:color="auto" w:fill="auto"/>
          </w:tcPr>
          <w:p w:rsidR="006F179C" w:rsidRDefault="007D36A5">
            <w:pPr>
              <w:ind w:firstLine="709"/>
              <w:jc w:val="center"/>
              <w:rPr>
                <w:b/>
              </w:rPr>
            </w:pPr>
            <w:r>
              <w:rPr>
                <w:b/>
              </w:rPr>
              <w:t>1.  Розбудова інфраструктури підтримки МСП</w:t>
            </w:r>
          </w:p>
        </w:tc>
      </w:tr>
      <w:tr w:rsidR="006F179C">
        <w:tc>
          <w:tcPr>
            <w:tcW w:w="562" w:type="dxa"/>
            <w:vMerge w:val="restart"/>
            <w:shd w:val="clear" w:color="auto" w:fill="auto"/>
          </w:tcPr>
          <w:p w:rsidR="006F179C" w:rsidRDefault="007D36A5">
            <w:pPr>
              <w:jc w:val="both"/>
              <w:rPr>
                <w:spacing w:val="-20"/>
              </w:rPr>
            </w:pPr>
            <w:r>
              <w:rPr>
                <w:spacing w:val="-20"/>
              </w:rPr>
              <w:t>1.1.</w:t>
            </w:r>
          </w:p>
        </w:tc>
        <w:tc>
          <w:tcPr>
            <w:tcW w:w="2268" w:type="dxa"/>
            <w:vMerge w:val="restart"/>
            <w:shd w:val="clear" w:color="auto" w:fill="auto"/>
          </w:tcPr>
          <w:p w:rsidR="006F179C" w:rsidRDefault="007D36A5">
            <w:pPr>
              <w:jc w:val="both"/>
            </w:pPr>
            <w:r>
              <w:t>Забезпечення інституційної підтримки діяльності об’єктів інфраструктури</w:t>
            </w:r>
            <w:r>
              <w:rPr>
                <w:color w:val="FF0000"/>
              </w:rPr>
              <w:t xml:space="preserve"> </w:t>
            </w:r>
            <w:r>
              <w:t>підтримки підприємництва</w:t>
            </w:r>
          </w:p>
        </w:tc>
        <w:tc>
          <w:tcPr>
            <w:tcW w:w="2977" w:type="dxa"/>
            <w:shd w:val="clear" w:color="auto" w:fill="auto"/>
          </w:tcPr>
          <w:p w:rsidR="006F179C" w:rsidRDefault="007D36A5">
            <w:pPr>
              <w:jc w:val="both"/>
            </w:pPr>
            <w:r>
              <w:t xml:space="preserve">Сприяння діяльності та створенню нових об’єктів інфра-структури підтримки підприємництва </w:t>
            </w:r>
          </w:p>
        </w:tc>
        <w:tc>
          <w:tcPr>
            <w:tcW w:w="1134" w:type="dxa"/>
            <w:shd w:val="clear" w:color="auto" w:fill="auto"/>
          </w:tcPr>
          <w:p w:rsidR="006F179C" w:rsidRDefault="007D36A5">
            <w:pPr>
              <w:jc w:val="center"/>
            </w:pPr>
            <w:r>
              <w:t>2021-2023 рр.</w:t>
            </w:r>
          </w:p>
        </w:tc>
        <w:tc>
          <w:tcPr>
            <w:tcW w:w="2977" w:type="dxa"/>
            <w:shd w:val="clear" w:color="auto" w:fill="auto"/>
          </w:tcPr>
          <w:p w:rsidR="006F179C" w:rsidRDefault="007D36A5">
            <w:pPr>
              <w:jc w:val="both"/>
            </w:pPr>
            <w:r>
              <w:t>Департамент еконо-мічного розвитку, курортів і туризму облдержадміністрації, органи місцевого самоврядування</w:t>
            </w:r>
          </w:p>
        </w:tc>
        <w:tc>
          <w:tcPr>
            <w:tcW w:w="1701" w:type="dxa"/>
            <w:shd w:val="clear" w:color="auto" w:fill="auto"/>
          </w:tcPr>
          <w:p w:rsidR="006F179C" w:rsidRDefault="007D36A5">
            <w:pPr>
              <w:jc w:val="center"/>
            </w:pPr>
            <w:r>
              <w:t>Місцеві бюджети</w:t>
            </w:r>
          </w:p>
        </w:tc>
        <w:tc>
          <w:tcPr>
            <w:tcW w:w="1701" w:type="dxa"/>
            <w:shd w:val="clear" w:color="auto" w:fill="auto"/>
          </w:tcPr>
          <w:p w:rsidR="006F179C" w:rsidRDefault="007D36A5">
            <w:pPr>
              <w:jc w:val="center"/>
            </w:pPr>
            <w:r>
              <w:t>У межах бюджетних призначень</w:t>
            </w:r>
          </w:p>
        </w:tc>
        <w:tc>
          <w:tcPr>
            <w:tcW w:w="1701" w:type="dxa"/>
          </w:tcPr>
          <w:p w:rsidR="006F179C" w:rsidRDefault="007D36A5">
            <w:r>
              <w:t>Збільшення кількості об’єктів інфраструк-тури підт-римки  під-приєм</w:t>
            </w:r>
            <w:r>
              <w:rPr>
                <w:spacing w:val="-20"/>
              </w:rPr>
              <w:t>ництва</w:t>
            </w:r>
          </w:p>
        </w:tc>
      </w:tr>
      <w:tr w:rsidR="006F179C">
        <w:tc>
          <w:tcPr>
            <w:tcW w:w="562" w:type="dxa"/>
            <w:vMerge/>
            <w:shd w:val="clear" w:color="auto" w:fill="auto"/>
          </w:tcPr>
          <w:p w:rsidR="006F179C" w:rsidRDefault="006F179C">
            <w:pPr>
              <w:jc w:val="both"/>
            </w:pPr>
          </w:p>
        </w:tc>
        <w:tc>
          <w:tcPr>
            <w:tcW w:w="2268" w:type="dxa"/>
            <w:vMerge/>
            <w:shd w:val="clear" w:color="auto" w:fill="auto"/>
          </w:tcPr>
          <w:p w:rsidR="006F179C" w:rsidRDefault="006F179C">
            <w:pPr>
              <w:jc w:val="both"/>
            </w:pPr>
          </w:p>
        </w:tc>
        <w:tc>
          <w:tcPr>
            <w:tcW w:w="2977" w:type="dxa"/>
            <w:shd w:val="clear" w:color="auto" w:fill="auto"/>
          </w:tcPr>
          <w:p w:rsidR="006F179C" w:rsidRDefault="007D36A5">
            <w:pPr>
              <w:jc w:val="both"/>
            </w:pPr>
            <w:r>
              <w:t>Сприяння діяльності Агенції регіонального розвитку Хмельницької області та Регіонального фонду підтримки підприємництва по Хмельницькій області</w:t>
            </w:r>
          </w:p>
        </w:tc>
        <w:tc>
          <w:tcPr>
            <w:tcW w:w="1134" w:type="dxa"/>
            <w:shd w:val="clear" w:color="auto" w:fill="auto"/>
          </w:tcPr>
          <w:p w:rsidR="006F179C" w:rsidRDefault="007D36A5">
            <w:pPr>
              <w:jc w:val="center"/>
            </w:pPr>
            <w:r>
              <w:t>2021-2023 рр.</w:t>
            </w:r>
          </w:p>
        </w:tc>
        <w:tc>
          <w:tcPr>
            <w:tcW w:w="2977" w:type="dxa"/>
            <w:shd w:val="clear" w:color="auto" w:fill="auto"/>
          </w:tcPr>
          <w:p w:rsidR="006F179C" w:rsidRDefault="007D36A5">
            <w:pPr>
              <w:jc w:val="both"/>
            </w:pPr>
            <w:r>
              <w:t>Департамент економічного розвитку, курортів і туризму облдержадміністрації</w:t>
            </w:r>
          </w:p>
        </w:tc>
        <w:tc>
          <w:tcPr>
            <w:tcW w:w="1701" w:type="dxa"/>
            <w:shd w:val="clear" w:color="auto" w:fill="auto"/>
          </w:tcPr>
          <w:p w:rsidR="006F179C" w:rsidRDefault="007D36A5">
            <w:pPr>
              <w:jc w:val="center"/>
            </w:pPr>
            <w:r>
              <w:t>Обласний бюджет</w:t>
            </w:r>
          </w:p>
        </w:tc>
        <w:tc>
          <w:tcPr>
            <w:tcW w:w="1701" w:type="dxa"/>
            <w:shd w:val="clear" w:color="auto" w:fill="auto"/>
          </w:tcPr>
          <w:p w:rsidR="006F179C" w:rsidRDefault="007D36A5">
            <w:r>
              <w:t>У межах бюджетних призначень</w:t>
            </w:r>
          </w:p>
        </w:tc>
        <w:tc>
          <w:tcPr>
            <w:tcW w:w="1701" w:type="dxa"/>
          </w:tcPr>
          <w:p w:rsidR="006F179C" w:rsidRDefault="007D36A5">
            <w:r>
              <w:t>Зростання кількості   послуг, на-даних об’єктами інфраструк-тури підт-римки під-приєм</w:t>
            </w:r>
            <w:r>
              <w:rPr>
                <w:spacing w:val="-20"/>
              </w:rPr>
              <w:t>ництва</w:t>
            </w:r>
          </w:p>
        </w:tc>
      </w:tr>
      <w:tr w:rsidR="006F179C">
        <w:tc>
          <w:tcPr>
            <w:tcW w:w="562" w:type="dxa"/>
            <w:vMerge/>
            <w:shd w:val="clear" w:color="auto" w:fill="auto"/>
          </w:tcPr>
          <w:p w:rsidR="006F179C" w:rsidRDefault="006F179C">
            <w:pPr>
              <w:jc w:val="both"/>
            </w:pPr>
          </w:p>
        </w:tc>
        <w:tc>
          <w:tcPr>
            <w:tcW w:w="2268" w:type="dxa"/>
            <w:vMerge/>
            <w:shd w:val="clear" w:color="auto" w:fill="auto"/>
          </w:tcPr>
          <w:p w:rsidR="006F179C" w:rsidRDefault="006F179C">
            <w:pPr>
              <w:jc w:val="both"/>
            </w:pPr>
          </w:p>
        </w:tc>
        <w:tc>
          <w:tcPr>
            <w:tcW w:w="2977" w:type="dxa"/>
            <w:shd w:val="clear" w:color="auto" w:fill="auto"/>
          </w:tcPr>
          <w:p w:rsidR="006F179C" w:rsidRDefault="007D36A5">
            <w:pPr>
              <w:jc w:val="both"/>
            </w:pPr>
            <w:r>
              <w:t>Сприяння розвитку молодіжного підприємництва та стартапів у області</w:t>
            </w:r>
          </w:p>
        </w:tc>
        <w:tc>
          <w:tcPr>
            <w:tcW w:w="1134" w:type="dxa"/>
            <w:shd w:val="clear" w:color="auto" w:fill="auto"/>
          </w:tcPr>
          <w:p w:rsidR="006F179C" w:rsidRDefault="007D36A5">
            <w:pPr>
              <w:jc w:val="center"/>
            </w:pPr>
            <w:r>
              <w:t>2021-2023 рр.</w:t>
            </w:r>
          </w:p>
        </w:tc>
        <w:tc>
          <w:tcPr>
            <w:tcW w:w="2977" w:type="dxa"/>
            <w:shd w:val="clear" w:color="auto" w:fill="auto"/>
          </w:tcPr>
          <w:p w:rsidR="006F179C" w:rsidRDefault="007D36A5">
            <w:pPr>
              <w:jc w:val="both"/>
            </w:pPr>
            <w:r>
              <w:t xml:space="preserve">Департамент еконо-мічного розвитку, курортів і туризму облдержадміністрації, </w:t>
            </w:r>
            <w:r>
              <w:lastRenderedPageBreak/>
              <w:t>органи місцевого самоврядування</w:t>
            </w:r>
          </w:p>
        </w:tc>
        <w:tc>
          <w:tcPr>
            <w:tcW w:w="1701" w:type="dxa"/>
            <w:shd w:val="clear" w:color="auto" w:fill="auto"/>
          </w:tcPr>
          <w:p w:rsidR="006F179C" w:rsidRDefault="007D36A5">
            <w:pPr>
              <w:jc w:val="center"/>
            </w:pPr>
            <w:r>
              <w:lastRenderedPageBreak/>
              <w:t>-</w:t>
            </w:r>
          </w:p>
        </w:tc>
        <w:tc>
          <w:tcPr>
            <w:tcW w:w="1701" w:type="dxa"/>
            <w:shd w:val="clear" w:color="auto" w:fill="auto"/>
          </w:tcPr>
          <w:p w:rsidR="006F179C" w:rsidRDefault="007D36A5">
            <w:pPr>
              <w:jc w:val="center"/>
            </w:pPr>
            <w:r>
              <w:t>-</w:t>
            </w:r>
          </w:p>
        </w:tc>
        <w:tc>
          <w:tcPr>
            <w:tcW w:w="1701" w:type="dxa"/>
          </w:tcPr>
          <w:p w:rsidR="006F179C" w:rsidRDefault="007D36A5">
            <w:r>
              <w:t>Збільшення кількості суб’єктів молодіжно-</w:t>
            </w:r>
            <w:r>
              <w:rPr>
                <w:spacing w:val="-20"/>
              </w:rPr>
              <w:lastRenderedPageBreak/>
              <w:t>го</w:t>
            </w:r>
            <w:r>
              <w:t xml:space="preserve">  </w:t>
            </w:r>
            <w:r>
              <w:rPr>
                <w:spacing w:val="-20"/>
              </w:rPr>
              <w:t>підприєм-</w:t>
            </w:r>
            <w:r>
              <w:t>ництва</w:t>
            </w:r>
          </w:p>
        </w:tc>
      </w:tr>
      <w:tr w:rsidR="006F179C">
        <w:trPr>
          <w:trHeight w:val="2208"/>
        </w:trPr>
        <w:tc>
          <w:tcPr>
            <w:tcW w:w="562" w:type="dxa"/>
            <w:vMerge/>
            <w:shd w:val="clear" w:color="auto" w:fill="auto"/>
          </w:tcPr>
          <w:p w:rsidR="006F179C" w:rsidRDefault="006F179C">
            <w:pPr>
              <w:jc w:val="both"/>
              <w:rPr>
                <w:spacing w:val="-20"/>
              </w:rPr>
            </w:pPr>
          </w:p>
        </w:tc>
        <w:tc>
          <w:tcPr>
            <w:tcW w:w="2268" w:type="dxa"/>
            <w:vMerge/>
            <w:shd w:val="clear" w:color="auto" w:fill="auto"/>
          </w:tcPr>
          <w:p w:rsidR="006F179C" w:rsidRDefault="006F179C">
            <w:pPr>
              <w:jc w:val="both"/>
            </w:pPr>
          </w:p>
        </w:tc>
        <w:tc>
          <w:tcPr>
            <w:tcW w:w="2977" w:type="dxa"/>
            <w:shd w:val="clear" w:color="auto" w:fill="auto"/>
          </w:tcPr>
          <w:p w:rsidR="006F179C" w:rsidRDefault="007D36A5">
            <w:pPr>
              <w:jc w:val="both"/>
            </w:pPr>
            <w:r>
              <w:t xml:space="preserve">Організаційне та інформаційне забезпечення роботи Регіональної ради підприємців в області, місцевих рад підприємців </w:t>
            </w:r>
          </w:p>
        </w:tc>
        <w:tc>
          <w:tcPr>
            <w:tcW w:w="1134" w:type="dxa"/>
            <w:shd w:val="clear" w:color="auto" w:fill="auto"/>
          </w:tcPr>
          <w:p w:rsidR="006F179C" w:rsidRDefault="007D36A5">
            <w:pPr>
              <w:jc w:val="center"/>
            </w:pPr>
            <w:r>
              <w:t>2021-2023 рр.</w:t>
            </w:r>
          </w:p>
        </w:tc>
        <w:tc>
          <w:tcPr>
            <w:tcW w:w="2977" w:type="dxa"/>
            <w:shd w:val="clear" w:color="auto" w:fill="auto"/>
          </w:tcPr>
          <w:p w:rsidR="006F179C" w:rsidRDefault="007D36A5">
            <w:pPr>
              <w:jc w:val="both"/>
            </w:pPr>
            <w:r>
              <w:t>Департамент еконо-мічного розвитку, курортів і туризму облдержадміністрації, райдержадміністрації, органи місцевого самоврядування</w:t>
            </w:r>
          </w:p>
        </w:tc>
        <w:tc>
          <w:tcPr>
            <w:tcW w:w="1701" w:type="dxa"/>
            <w:shd w:val="clear" w:color="auto" w:fill="auto"/>
          </w:tcPr>
          <w:p w:rsidR="006F179C" w:rsidRDefault="007D36A5">
            <w:pPr>
              <w:jc w:val="center"/>
              <w:rPr>
                <w:color w:val="FF0000"/>
              </w:rPr>
            </w:pPr>
            <w:r>
              <w:t>-</w:t>
            </w:r>
          </w:p>
        </w:tc>
        <w:tc>
          <w:tcPr>
            <w:tcW w:w="1701" w:type="dxa"/>
            <w:shd w:val="clear" w:color="auto" w:fill="auto"/>
          </w:tcPr>
          <w:p w:rsidR="006F179C" w:rsidRDefault="007D36A5">
            <w:pPr>
              <w:jc w:val="center"/>
            </w:pPr>
            <w:r>
              <w:t>-</w:t>
            </w:r>
          </w:p>
        </w:tc>
        <w:tc>
          <w:tcPr>
            <w:tcW w:w="1701" w:type="dxa"/>
          </w:tcPr>
          <w:p w:rsidR="006F179C" w:rsidRDefault="007D36A5">
            <w:r>
              <w:t>Ефективна взаємодія влади з підприєм-ницькою громадсь-кістю. Сприяння у вирішенні проблемних питань підприємців</w:t>
            </w:r>
          </w:p>
        </w:tc>
      </w:tr>
      <w:tr w:rsidR="006F179C">
        <w:trPr>
          <w:trHeight w:val="2208"/>
        </w:trPr>
        <w:tc>
          <w:tcPr>
            <w:tcW w:w="562" w:type="dxa"/>
            <w:vMerge w:val="restart"/>
            <w:shd w:val="clear" w:color="auto" w:fill="auto"/>
          </w:tcPr>
          <w:p w:rsidR="006F179C" w:rsidRDefault="007D36A5">
            <w:pPr>
              <w:jc w:val="both"/>
            </w:pPr>
            <w:r>
              <w:rPr>
                <w:spacing w:val="-20"/>
              </w:rPr>
              <w:t>1.2.</w:t>
            </w:r>
          </w:p>
        </w:tc>
        <w:tc>
          <w:tcPr>
            <w:tcW w:w="2268" w:type="dxa"/>
            <w:vMerge w:val="restart"/>
            <w:shd w:val="clear" w:color="auto" w:fill="auto"/>
          </w:tcPr>
          <w:p w:rsidR="006F179C" w:rsidRDefault="007D36A5">
            <w:pPr>
              <w:jc w:val="both"/>
            </w:pPr>
            <w:r>
              <w:t xml:space="preserve">Сприяння розвитку елементів інфраструктури підтримки підприємництва </w:t>
            </w:r>
          </w:p>
        </w:tc>
        <w:tc>
          <w:tcPr>
            <w:tcW w:w="2977" w:type="dxa"/>
            <w:shd w:val="clear" w:color="auto" w:fill="auto"/>
          </w:tcPr>
          <w:p w:rsidR="006F179C" w:rsidRDefault="007D36A5">
            <w:pPr>
              <w:jc w:val="both"/>
            </w:pPr>
            <w:r>
              <w:t>Сприяння розвитку індустріальних парків в області</w:t>
            </w:r>
          </w:p>
        </w:tc>
        <w:tc>
          <w:tcPr>
            <w:tcW w:w="1134" w:type="dxa"/>
            <w:shd w:val="clear" w:color="auto" w:fill="auto"/>
          </w:tcPr>
          <w:p w:rsidR="006F179C" w:rsidRDefault="007D36A5">
            <w:pPr>
              <w:jc w:val="center"/>
            </w:pPr>
            <w:r>
              <w:t>2021-2023 рр.</w:t>
            </w:r>
          </w:p>
        </w:tc>
        <w:tc>
          <w:tcPr>
            <w:tcW w:w="2977" w:type="dxa"/>
            <w:shd w:val="clear" w:color="auto" w:fill="auto"/>
          </w:tcPr>
          <w:p w:rsidR="006F179C" w:rsidRDefault="007D36A5">
            <w:pPr>
              <w:jc w:val="both"/>
            </w:pPr>
            <w:r>
              <w:t>Департамент еконо-мічного розвитку, курортів і туризму облдержадміністрації,</w:t>
            </w:r>
          </w:p>
          <w:p w:rsidR="006F179C" w:rsidRDefault="007D36A5">
            <w:pPr>
              <w:jc w:val="both"/>
            </w:pPr>
            <w:r>
              <w:t>органи місцевого самоврядування</w:t>
            </w:r>
          </w:p>
          <w:p w:rsidR="006F179C" w:rsidRDefault="006F179C">
            <w:pPr>
              <w:jc w:val="both"/>
            </w:pPr>
          </w:p>
        </w:tc>
        <w:tc>
          <w:tcPr>
            <w:tcW w:w="1701" w:type="dxa"/>
            <w:shd w:val="clear" w:color="auto" w:fill="auto"/>
          </w:tcPr>
          <w:p w:rsidR="006F179C" w:rsidRDefault="007D36A5">
            <w:pPr>
              <w:jc w:val="center"/>
            </w:pPr>
            <w:r>
              <w:t>Місцеві бюджети</w:t>
            </w:r>
          </w:p>
        </w:tc>
        <w:tc>
          <w:tcPr>
            <w:tcW w:w="1701" w:type="dxa"/>
            <w:shd w:val="clear" w:color="auto" w:fill="auto"/>
          </w:tcPr>
          <w:p w:rsidR="006F179C" w:rsidRDefault="007D36A5">
            <w:pPr>
              <w:jc w:val="center"/>
            </w:pPr>
            <w:r>
              <w:t>У межах бюджетних призначень</w:t>
            </w:r>
          </w:p>
        </w:tc>
        <w:tc>
          <w:tcPr>
            <w:tcW w:w="1701" w:type="dxa"/>
          </w:tcPr>
          <w:p w:rsidR="006F179C" w:rsidRDefault="007D36A5">
            <w:r>
              <w:t>Збільшення кількості суб’єктів малого та середнього підприєм-ництва</w:t>
            </w:r>
          </w:p>
        </w:tc>
      </w:tr>
      <w:tr w:rsidR="006F179C">
        <w:trPr>
          <w:trHeight w:val="2507"/>
        </w:trPr>
        <w:tc>
          <w:tcPr>
            <w:tcW w:w="562" w:type="dxa"/>
            <w:vMerge/>
            <w:shd w:val="clear" w:color="auto" w:fill="auto"/>
          </w:tcPr>
          <w:p w:rsidR="006F179C" w:rsidRDefault="006F179C">
            <w:pPr>
              <w:jc w:val="center"/>
            </w:pPr>
          </w:p>
        </w:tc>
        <w:tc>
          <w:tcPr>
            <w:tcW w:w="2268" w:type="dxa"/>
            <w:vMerge/>
            <w:shd w:val="clear" w:color="auto" w:fill="auto"/>
          </w:tcPr>
          <w:p w:rsidR="006F179C" w:rsidRDefault="006F179C"/>
        </w:tc>
        <w:tc>
          <w:tcPr>
            <w:tcW w:w="2977" w:type="dxa"/>
            <w:shd w:val="clear" w:color="auto" w:fill="auto"/>
          </w:tcPr>
          <w:p w:rsidR="006F179C" w:rsidRDefault="007D36A5">
            <w:pPr>
              <w:jc w:val="both"/>
              <w:rPr>
                <w:color w:val="FF0000"/>
              </w:rPr>
            </w:pPr>
            <w:r>
              <w:t>Проведення аукціонів з продажу прав оренди на земельні ділянки сільськогосподарсько-го призначення державної власності для ведення фермерського господарства</w:t>
            </w:r>
          </w:p>
        </w:tc>
        <w:tc>
          <w:tcPr>
            <w:tcW w:w="1134" w:type="dxa"/>
            <w:shd w:val="clear" w:color="auto" w:fill="auto"/>
          </w:tcPr>
          <w:p w:rsidR="006F179C" w:rsidRDefault="007D36A5">
            <w:pPr>
              <w:jc w:val="center"/>
            </w:pPr>
            <w:r>
              <w:t>2021-2023 рр.</w:t>
            </w:r>
          </w:p>
        </w:tc>
        <w:tc>
          <w:tcPr>
            <w:tcW w:w="2977" w:type="dxa"/>
            <w:shd w:val="clear" w:color="auto" w:fill="auto"/>
          </w:tcPr>
          <w:p w:rsidR="006F179C" w:rsidRDefault="007D36A5">
            <w:pPr>
              <w:jc w:val="both"/>
            </w:pPr>
            <w:r>
              <w:t>Головне управління Держгеокадастру у Хмельницькій області</w:t>
            </w:r>
          </w:p>
        </w:tc>
        <w:tc>
          <w:tcPr>
            <w:tcW w:w="1701" w:type="dxa"/>
            <w:shd w:val="clear" w:color="auto" w:fill="auto"/>
          </w:tcPr>
          <w:p w:rsidR="006F179C" w:rsidRDefault="007D36A5">
            <w:pPr>
              <w:jc w:val="center"/>
            </w:pPr>
            <w:r>
              <w:t>-</w:t>
            </w:r>
          </w:p>
        </w:tc>
        <w:tc>
          <w:tcPr>
            <w:tcW w:w="1701" w:type="dxa"/>
            <w:shd w:val="clear" w:color="auto" w:fill="auto"/>
          </w:tcPr>
          <w:p w:rsidR="006F179C" w:rsidRDefault="007D36A5">
            <w:pPr>
              <w:jc w:val="center"/>
            </w:pPr>
            <w:r>
              <w:t>-</w:t>
            </w:r>
          </w:p>
        </w:tc>
        <w:tc>
          <w:tcPr>
            <w:tcW w:w="1701" w:type="dxa"/>
          </w:tcPr>
          <w:p w:rsidR="006F179C" w:rsidRDefault="007D36A5">
            <w:r>
              <w:t xml:space="preserve">Збільшення кількості фермерсь-ких господарств </w:t>
            </w:r>
          </w:p>
        </w:tc>
      </w:tr>
      <w:tr w:rsidR="006F179C">
        <w:tc>
          <w:tcPr>
            <w:tcW w:w="15021" w:type="dxa"/>
            <w:gridSpan w:val="8"/>
            <w:tcBorders>
              <w:bottom w:val="single" w:sz="4" w:space="0" w:color="auto"/>
            </w:tcBorders>
            <w:shd w:val="clear" w:color="auto" w:fill="auto"/>
          </w:tcPr>
          <w:p w:rsidR="006F179C" w:rsidRDefault="007D36A5">
            <w:pPr>
              <w:ind w:firstLine="709"/>
              <w:jc w:val="center"/>
              <w:rPr>
                <w:b/>
              </w:rPr>
            </w:pPr>
            <w:r>
              <w:rPr>
                <w:b/>
              </w:rPr>
              <w:lastRenderedPageBreak/>
              <w:t>2. Стимулювання розвитку МСП шляхом фінансової підтримки</w:t>
            </w:r>
          </w:p>
          <w:p w:rsidR="006F179C" w:rsidRDefault="007D36A5">
            <w:pPr>
              <w:ind w:firstLine="709"/>
              <w:jc w:val="center"/>
              <w:rPr>
                <w:b/>
              </w:rPr>
            </w:pPr>
            <w:r>
              <w:rPr>
                <w:b/>
              </w:rPr>
              <w:t>за рахунок коштів місцевих бюджетів та інших джерел</w:t>
            </w:r>
          </w:p>
        </w:tc>
      </w:tr>
      <w:tr w:rsidR="006F179C">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rsidR="006F179C" w:rsidRDefault="007D36A5">
            <w:pPr>
              <w:jc w:val="both"/>
            </w:pPr>
            <w:r>
              <w:rPr>
                <w:spacing w:val="-20"/>
              </w:rPr>
              <w:t>2.1.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6F179C" w:rsidRDefault="007D36A5">
            <w:pPr>
              <w:jc w:val="both"/>
            </w:pPr>
            <w:r>
              <w:t>Фінансова  підтримка суб’єктів підприємництва</w:t>
            </w:r>
          </w:p>
          <w:p w:rsidR="006F179C" w:rsidRDefault="006F179C">
            <w:pPr>
              <w:jc w:val="both"/>
            </w:pPr>
          </w:p>
          <w:p w:rsidR="006F179C" w:rsidRDefault="006F179C">
            <w:pPr>
              <w:jc w:val="both"/>
            </w:pPr>
          </w:p>
          <w:p w:rsidR="006F179C" w:rsidRDefault="006F179C">
            <w:pPr>
              <w:jc w:val="both"/>
            </w:pPr>
          </w:p>
          <w:p w:rsidR="006F179C" w:rsidRDefault="006F179C">
            <w:pPr>
              <w:jc w:val="both"/>
              <w:rPr>
                <w:color w:val="FF0000"/>
              </w:rPr>
            </w:pPr>
          </w:p>
          <w:p w:rsidR="006F179C" w:rsidRDefault="006F179C">
            <w:pPr>
              <w:jc w:val="both"/>
              <w:rPr>
                <w:color w:val="FF0000"/>
              </w:rPr>
            </w:pPr>
          </w:p>
          <w:p w:rsidR="006F179C" w:rsidRDefault="006F179C">
            <w:pPr>
              <w:jc w:val="both"/>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F179C" w:rsidRDefault="007D36A5">
            <w:pPr>
              <w:jc w:val="both"/>
            </w:pPr>
            <w:r>
              <w:t xml:space="preserve">Надання фінансово-кредитної підтримки суб’єктам малого і середнього підприємництва, які працюють у пріоритетних галузях економіки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179C" w:rsidRDefault="007D36A5">
            <w:pPr>
              <w:jc w:val="center"/>
            </w:pPr>
            <w:r>
              <w:t>2021-2023 роки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F179C" w:rsidRDefault="007D36A5">
            <w:pPr>
              <w:jc w:val="both"/>
            </w:pPr>
            <w:r>
              <w:t>Регіональний фонд підтримки підприємництва по Хмельницькій області, департаменти економічного розвитку, курортів і туризму, фінансів облдержадміністрації</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179C" w:rsidRDefault="007D36A5">
            <w:pPr>
              <w:jc w:val="center"/>
            </w:pPr>
            <w:r>
              <w:t>Обласний бюджет,</w:t>
            </w:r>
          </w:p>
          <w:p w:rsidR="006F179C" w:rsidRDefault="007D36A5">
            <w:pPr>
              <w:jc w:val="center"/>
            </w:pPr>
            <w:r>
              <w:t>державний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179C" w:rsidRDefault="007D36A5">
            <w:pPr>
              <w:jc w:val="center"/>
            </w:pPr>
            <w:r>
              <w:t>У межах бюджетних призначень</w:t>
            </w:r>
          </w:p>
          <w:p w:rsidR="006F179C" w:rsidRDefault="006F179C">
            <w:pPr>
              <w:jc w:val="center"/>
            </w:pPr>
          </w:p>
          <w:p w:rsidR="006F179C" w:rsidRDefault="006F179C">
            <w:pPr>
              <w:jc w:val="center"/>
              <w:rPr>
                <w:spacing w:val="-20"/>
              </w:rPr>
            </w:pPr>
          </w:p>
        </w:tc>
        <w:tc>
          <w:tcPr>
            <w:tcW w:w="1701" w:type="dxa"/>
            <w:tcBorders>
              <w:top w:val="single" w:sz="4" w:space="0" w:color="auto"/>
              <w:left w:val="single" w:sz="4" w:space="0" w:color="auto"/>
              <w:bottom w:val="single" w:sz="4" w:space="0" w:color="auto"/>
              <w:right w:val="single" w:sz="4" w:space="0" w:color="auto"/>
            </w:tcBorders>
          </w:tcPr>
          <w:p w:rsidR="006F179C" w:rsidRDefault="007D36A5">
            <w:r>
              <w:t>Створення нових робочих місць у сфері малого та середнього бізнесу</w:t>
            </w:r>
          </w:p>
        </w:tc>
      </w:tr>
      <w:tr w:rsidR="006F179C">
        <w:tc>
          <w:tcPr>
            <w:tcW w:w="562" w:type="dxa"/>
            <w:vMerge/>
            <w:tcBorders>
              <w:top w:val="single" w:sz="4" w:space="0" w:color="auto"/>
            </w:tcBorders>
            <w:shd w:val="clear" w:color="auto" w:fill="auto"/>
          </w:tcPr>
          <w:p w:rsidR="006F179C" w:rsidRDefault="006F179C">
            <w:pPr>
              <w:jc w:val="both"/>
            </w:pPr>
          </w:p>
        </w:tc>
        <w:tc>
          <w:tcPr>
            <w:tcW w:w="2268" w:type="dxa"/>
            <w:vMerge/>
            <w:tcBorders>
              <w:top w:val="single" w:sz="4" w:space="0" w:color="auto"/>
            </w:tcBorders>
            <w:shd w:val="clear" w:color="auto" w:fill="auto"/>
          </w:tcPr>
          <w:p w:rsidR="006F179C" w:rsidRDefault="006F179C">
            <w:pPr>
              <w:jc w:val="both"/>
            </w:pPr>
          </w:p>
        </w:tc>
        <w:tc>
          <w:tcPr>
            <w:tcW w:w="2977" w:type="dxa"/>
            <w:tcBorders>
              <w:top w:val="single" w:sz="4" w:space="0" w:color="auto"/>
            </w:tcBorders>
            <w:shd w:val="clear" w:color="auto" w:fill="auto"/>
          </w:tcPr>
          <w:p w:rsidR="006F179C" w:rsidRDefault="007D36A5">
            <w:pPr>
              <w:jc w:val="both"/>
            </w:pPr>
            <w:r>
              <w:t>Надання фінансової та кредитної підтримки суб’єктам малого та середнього підприємництва в рамках місцевих програм розвитку малого та середнього підприємництва</w:t>
            </w:r>
          </w:p>
        </w:tc>
        <w:tc>
          <w:tcPr>
            <w:tcW w:w="1134" w:type="dxa"/>
            <w:tcBorders>
              <w:top w:val="single" w:sz="4" w:space="0" w:color="auto"/>
            </w:tcBorders>
            <w:shd w:val="clear" w:color="auto" w:fill="auto"/>
          </w:tcPr>
          <w:p w:rsidR="006F179C" w:rsidRDefault="007D36A5">
            <w:pPr>
              <w:jc w:val="center"/>
            </w:pPr>
            <w:r>
              <w:t>2021-2023 рр.</w:t>
            </w:r>
          </w:p>
        </w:tc>
        <w:tc>
          <w:tcPr>
            <w:tcW w:w="2977" w:type="dxa"/>
            <w:tcBorders>
              <w:top w:val="single" w:sz="4" w:space="0" w:color="auto"/>
            </w:tcBorders>
            <w:shd w:val="clear" w:color="auto" w:fill="auto"/>
          </w:tcPr>
          <w:p w:rsidR="006F179C" w:rsidRDefault="007D36A5">
            <w:pPr>
              <w:jc w:val="both"/>
            </w:pPr>
            <w:r>
              <w:t>Органи місцевого самоврядування</w:t>
            </w:r>
          </w:p>
        </w:tc>
        <w:tc>
          <w:tcPr>
            <w:tcW w:w="1701" w:type="dxa"/>
            <w:tcBorders>
              <w:top w:val="single" w:sz="4" w:space="0" w:color="auto"/>
            </w:tcBorders>
            <w:shd w:val="clear" w:color="auto" w:fill="auto"/>
          </w:tcPr>
          <w:p w:rsidR="006F179C" w:rsidRDefault="007D36A5">
            <w:pPr>
              <w:jc w:val="center"/>
            </w:pPr>
            <w:r>
              <w:t>Місцеві бюджети</w:t>
            </w:r>
          </w:p>
        </w:tc>
        <w:tc>
          <w:tcPr>
            <w:tcW w:w="1701" w:type="dxa"/>
            <w:tcBorders>
              <w:top w:val="single" w:sz="4" w:space="0" w:color="auto"/>
            </w:tcBorders>
            <w:shd w:val="clear" w:color="auto" w:fill="auto"/>
          </w:tcPr>
          <w:p w:rsidR="006F179C" w:rsidRDefault="007D36A5">
            <w:pPr>
              <w:jc w:val="center"/>
            </w:pPr>
            <w:r>
              <w:t>У межах бюджетних призначень</w:t>
            </w:r>
          </w:p>
        </w:tc>
        <w:tc>
          <w:tcPr>
            <w:tcW w:w="1701" w:type="dxa"/>
            <w:tcBorders>
              <w:top w:val="single" w:sz="4" w:space="0" w:color="auto"/>
            </w:tcBorders>
          </w:tcPr>
          <w:p w:rsidR="006F179C" w:rsidRDefault="007D36A5">
            <w:r>
              <w:t>Створення нових робочих місць у сфері малого та середнього бізнесу</w:t>
            </w:r>
          </w:p>
        </w:tc>
      </w:tr>
      <w:tr w:rsidR="006F179C">
        <w:tc>
          <w:tcPr>
            <w:tcW w:w="562" w:type="dxa"/>
            <w:vMerge/>
            <w:shd w:val="clear" w:color="auto" w:fill="auto"/>
          </w:tcPr>
          <w:p w:rsidR="006F179C" w:rsidRDefault="006F179C">
            <w:pPr>
              <w:jc w:val="both"/>
            </w:pPr>
          </w:p>
        </w:tc>
        <w:tc>
          <w:tcPr>
            <w:tcW w:w="2268" w:type="dxa"/>
            <w:vMerge/>
            <w:shd w:val="clear" w:color="auto" w:fill="auto"/>
          </w:tcPr>
          <w:p w:rsidR="006F179C" w:rsidRDefault="006F179C">
            <w:pPr>
              <w:jc w:val="both"/>
            </w:pPr>
          </w:p>
        </w:tc>
        <w:tc>
          <w:tcPr>
            <w:tcW w:w="2977" w:type="dxa"/>
            <w:shd w:val="clear" w:color="auto" w:fill="auto"/>
          </w:tcPr>
          <w:p w:rsidR="006F179C" w:rsidRDefault="007D36A5">
            <w:pPr>
              <w:jc w:val="both"/>
            </w:pPr>
            <w:r>
              <w:t>Сприяння реалізації державної програми  «Доступні кредити 5-7-9%»</w:t>
            </w:r>
          </w:p>
        </w:tc>
        <w:tc>
          <w:tcPr>
            <w:tcW w:w="1134" w:type="dxa"/>
            <w:shd w:val="clear" w:color="auto" w:fill="auto"/>
          </w:tcPr>
          <w:p w:rsidR="006F179C" w:rsidRDefault="007D36A5">
            <w:pPr>
              <w:jc w:val="center"/>
            </w:pPr>
            <w:r>
              <w:t>2021-2023 рр.</w:t>
            </w:r>
          </w:p>
        </w:tc>
        <w:tc>
          <w:tcPr>
            <w:tcW w:w="2977" w:type="dxa"/>
            <w:shd w:val="clear" w:color="auto" w:fill="auto"/>
          </w:tcPr>
          <w:p w:rsidR="006F179C" w:rsidRDefault="007D36A5">
            <w:pPr>
              <w:jc w:val="both"/>
            </w:pPr>
            <w:r>
              <w:t>Департамент економічного розвитку, курортів і туризму облдержадміністрації</w:t>
            </w:r>
          </w:p>
        </w:tc>
        <w:tc>
          <w:tcPr>
            <w:tcW w:w="1701" w:type="dxa"/>
            <w:shd w:val="clear" w:color="auto" w:fill="auto"/>
          </w:tcPr>
          <w:p w:rsidR="006F179C" w:rsidRDefault="007D36A5">
            <w:pPr>
              <w:jc w:val="center"/>
            </w:pPr>
            <w:r>
              <w:t>-</w:t>
            </w:r>
          </w:p>
        </w:tc>
        <w:tc>
          <w:tcPr>
            <w:tcW w:w="1701" w:type="dxa"/>
            <w:shd w:val="clear" w:color="auto" w:fill="auto"/>
          </w:tcPr>
          <w:p w:rsidR="006F179C" w:rsidRDefault="007D36A5">
            <w:pPr>
              <w:jc w:val="center"/>
              <w:rPr>
                <w:spacing w:val="-20"/>
              </w:rPr>
            </w:pPr>
            <w:r>
              <w:rPr>
                <w:spacing w:val="-20"/>
              </w:rPr>
              <w:t>-</w:t>
            </w:r>
          </w:p>
        </w:tc>
        <w:tc>
          <w:tcPr>
            <w:tcW w:w="1701" w:type="dxa"/>
          </w:tcPr>
          <w:p w:rsidR="006F179C" w:rsidRDefault="007D36A5">
            <w:r>
              <w:t xml:space="preserve">Збільшення кількості отриманих пільгових кредитів суб’єктами підприєм-ництва </w:t>
            </w:r>
          </w:p>
        </w:tc>
      </w:tr>
      <w:tr w:rsidR="006F179C">
        <w:tc>
          <w:tcPr>
            <w:tcW w:w="562" w:type="dxa"/>
            <w:vMerge/>
            <w:shd w:val="clear" w:color="auto" w:fill="auto"/>
          </w:tcPr>
          <w:p w:rsidR="006F179C" w:rsidRDefault="006F179C">
            <w:pPr>
              <w:jc w:val="both"/>
            </w:pPr>
          </w:p>
        </w:tc>
        <w:tc>
          <w:tcPr>
            <w:tcW w:w="2268" w:type="dxa"/>
            <w:vMerge/>
            <w:shd w:val="clear" w:color="auto" w:fill="auto"/>
          </w:tcPr>
          <w:p w:rsidR="006F179C" w:rsidRDefault="006F179C">
            <w:pPr>
              <w:jc w:val="both"/>
            </w:pPr>
          </w:p>
        </w:tc>
        <w:tc>
          <w:tcPr>
            <w:tcW w:w="2977" w:type="dxa"/>
            <w:shd w:val="clear" w:color="auto" w:fill="auto"/>
          </w:tcPr>
          <w:p w:rsidR="006F179C" w:rsidRDefault="007D36A5">
            <w:pPr>
              <w:jc w:val="both"/>
            </w:pPr>
            <w:r>
              <w:t>Сприяння суб’єктам підприємництва у здійсненні промоційної діяльності шляхом часткового відшкодування їх участі у виставково-ярмаркових заходах</w:t>
            </w:r>
          </w:p>
        </w:tc>
        <w:tc>
          <w:tcPr>
            <w:tcW w:w="1134" w:type="dxa"/>
            <w:shd w:val="clear" w:color="auto" w:fill="auto"/>
          </w:tcPr>
          <w:p w:rsidR="006F179C" w:rsidRDefault="007D36A5">
            <w:pPr>
              <w:jc w:val="center"/>
            </w:pPr>
            <w:r>
              <w:t>2021-2023 рр</w:t>
            </w:r>
          </w:p>
        </w:tc>
        <w:tc>
          <w:tcPr>
            <w:tcW w:w="2977" w:type="dxa"/>
            <w:shd w:val="clear" w:color="auto" w:fill="auto"/>
          </w:tcPr>
          <w:p w:rsidR="006F179C" w:rsidRDefault="007D36A5">
            <w:pPr>
              <w:jc w:val="both"/>
            </w:pPr>
            <w:r>
              <w:t>Департаменти економічного розвитку, курортів і туризму, фінансів облдержадміністрації, органи місцевого самоврядування</w:t>
            </w:r>
          </w:p>
        </w:tc>
        <w:tc>
          <w:tcPr>
            <w:tcW w:w="1701" w:type="dxa"/>
            <w:shd w:val="clear" w:color="auto" w:fill="auto"/>
          </w:tcPr>
          <w:p w:rsidR="006F179C" w:rsidRDefault="007D36A5">
            <w:pPr>
              <w:jc w:val="center"/>
            </w:pPr>
            <w:r>
              <w:t>Обласний бюджет,</w:t>
            </w:r>
          </w:p>
          <w:p w:rsidR="006F179C" w:rsidRDefault="007D36A5">
            <w:pPr>
              <w:jc w:val="center"/>
            </w:pPr>
            <w:r>
              <w:t xml:space="preserve">місцеві бюджети, </w:t>
            </w:r>
          </w:p>
          <w:p w:rsidR="006F179C" w:rsidRDefault="007D36A5">
            <w:pPr>
              <w:jc w:val="center"/>
            </w:pPr>
            <w:r>
              <w:t>інші джерела не заборонені чинним законо-давством</w:t>
            </w:r>
          </w:p>
        </w:tc>
        <w:tc>
          <w:tcPr>
            <w:tcW w:w="1701" w:type="dxa"/>
            <w:shd w:val="clear" w:color="auto" w:fill="auto"/>
          </w:tcPr>
          <w:p w:rsidR="006F179C" w:rsidRDefault="007D36A5">
            <w:pPr>
              <w:jc w:val="center"/>
            </w:pPr>
            <w:r>
              <w:t>У межах бюджетних призначень</w:t>
            </w:r>
          </w:p>
        </w:tc>
        <w:tc>
          <w:tcPr>
            <w:tcW w:w="1701" w:type="dxa"/>
          </w:tcPr>
          <w:p w:rsidR="006F179C" w:rsidRDefault="007D36A5">
            <w:r>
              <w:t>Розширення ринків збуту суб’єктами підприєм-ництва та вихід на нові ринки</w:t>
            </w:r>
          </w:p>
        </w:tc>
      </w:tr>
      <w:tr w:rsidR="006F179C">
        <w:tc>
          <w:tcPr>
            <w:tcW w:w="562" w:type="dxa"/>
            <w:vMerge/>
            <w:shd w:val="clear" w:color="auto" w:fill="auto"/>
          </w:tcPr>
          <w:p w:rsidR="006F179C" w:rsidRDefault="006F179C">
            <w:pPr>
              <w:jc w:val="both"/>
            </w:pPr>
          </w:p>
        </w:tc>
        <w:tc>
          <w:tcPr>
            <w:tcW w:w="2268" w:type="dxa"/>
            <w:vMerge/>
            <w:shd w:val="clear" w:color="auto" w:fill="auto"/>
          </w:tcPr>
          <w:p w:rsidR="006F179C" w:rsidRDefault="006F179C">
            <w:pPr>
              <w:jc w:val="both"/>
            </w:pPr>
          </w:p>
        </w:tc>
        <w:tc>
          <w:tcPr>
            <w:tcW w:w="2977" w:type="dxa"/>
            <w:shd w:val="clear" w:color="auto" w:fill="auto"/>
          </w:tcPr>
          <w:p w:rsidR="006F179C" w:rsidRDefault="007D36A5">
            <w:pPr>
              <w:jc w:val="both"/>
            </w:pPr>
            <w:r>
              <w:t>Інформування суб’єктів підприєм-ницької діяльності щодо діючих програм та проєктів міжна-родної технічної допомоги та надання консультативної і методичної допомоги при підготовці проєктів</w:t>
            </w:r>
          </w:p>
        </w:tc>
        <w:tc>
          <w:tcPr>
            <w:tcW w:w="1134" w:type="dxa"/>
            <w:shd w:val="clear" w:color="auto" w:fill="auto"/>
          </w:tcPr>
          <w:p w:rsidR="006F179C" w:rsidRDefault="007D36A5">
            <w:pPr>
              <w:jc w:val="center"/>
            </w:pPr>
            <w:r>
              <w:t>2021-2023 рр.</w:t>
            </w:r>
          </w:p>
        </w:tc>
        <w:tc>
          <w:tcPr>
            <w:tcW w:w="2977" w:type="dxa"/>
            <w:shd w:val="clear" w:color="auto" w:fill="auto"/>
          </w:tcPr>
          <w:p w:rsidR="006F179C" w:rsidRDefault="007D36A5">
            <w:pPr>
              <w:jc w:val="both"/>
            </w:pPr>
            <w:r>
              <w:t>Департамент економічного розвитку, курортів і туризму облдержадміністрації, Агенція регіонального розвитку Хмельницької області</w:t>
            </w:r>
          </w:p>
        </w:tc>
        <w:tc>
          <w:tcPr>
            <w:tcW w:w="1701" w:type="dxa"/>
            <w:shd w:val="clear" w:color="auto" w:fill="auto"/>
          </w:tcPr>
          <w:p w:rsidR="006F179C" w:rsidRDefault="007D36A5">
            <w:pPr>
              <w:jc w:val="center"/>
            </w:pPr>
            <w:r>
              <w:t>-</w:t>
            </w:r>
          </w:p>
        </w:tc>
        <w:tc>
          <w:tcPr>
            <w:tcW w:w="1701" w:type="dxa"/>
            <w:shd w:val="clear" w:color="auto" w:fill="auto"/>
          </w:tcPr>
          <w:p w:rsidR="006F179C" w:rsidRDefault="007D36A5">
            <w:pPr>
              <w:jc w:val="center"/>
            </w:pPr>
            <w:r>
              <w:t>-</w:t>
            </w:r>
          </w:p>
        </w:tc>
        <w:tc>
          <w:tcPr>
            <w:tcW w:w="1701" w:type="dxa"/>
          </w:tcPr>
          <w:p w:rsidR="006F179C" w:rsidRDefault="007D36A5">
            <w:r>
              <w:t>Підвищення рівня поін-формова-</w:t>
            </w:r>
          </w:p>
          <w:p w:rsidR="006F179C" w:rsidRDefault="007D36A5">
            <w:r>
              <w:t>ності підприємців</w:t>
            </w:r>
          </w:p>
        </w:tc>
      </w:tr>
      <w:tr w:rsidR="006F179C">
        <w:tc>
          <w:tcPr>
            <w:tcW w:w="562" w:type="dxa"/>
            <w:vMerge w:val="restart"/>
            <w:shd w:val="clear" w:color="auto" w:fill="auto"/>
          </w:tcPr>
          <w:p w:rsidR="006F179C" w:rsidRDefault="007D36A5">
            <w:pPr>
              <w:jc w:val="both"/>
            </w:pPr>
            <w:r>
              <w:rPr>
                <w:spacing w:val="-20"/>
              </w:rPr>
              <w:t>2.2.</w:t>
            </w:r>
          </w:p>
        </w:tc>
        <w:tc>
          <w:tcPr>
            <w:tcW w:w="2268" w:type="dxa"/>
            <w:vMerge w:val="restart"/>
            <w:shd w:val="clear" w:color="auto" w:fill="auto"/>
          </w:tcPr>
          <w:p w:rsidR="006F179C" w:rsidRDefault="007D36A5">
            <w:pPr>
              <w:jc w:val="both"/>
            </w:pPr>
            <w:r>
              <w:t>Фінансова підтримка створення суб’єктами малого і середнього підприємництва нових робочих місць</w:t>
            </w:r>
          </w:p>
        </w:tc>
        <w:tc>
          <w:tcPr>
            <w:tcW w:w="2977" w:type="dxa"/>
            <w:shd w:val="clear" w:color="auto" w:fill="auto"/>
          </w:tcPr>
          <w:p w:rsidR="006F179C" w:rsidRDefault="007D36A5">
            <w:pPr>
              <w:jc w:val="both"/>
            </w:pPr>
            <w:r>
              <w:t xml:space="preserve">Здійснення </w:t>
            </w:r>
            <w:r>
              <w:rPr>
                <w:bCs/>
              </w:rPr>
              <w:t xml:space="preserve">компенсації роботодавцям фактичних витрат єдиного внеску на загальнообов’язкове державне соціальне страхування у разі працевлаштування </w:t>
            </w:r>
            <w:r>
              <w:rPr>
                <w:bCs/>
              </w:rPr>
              <w:lastRenderedPageBreak/>
              <w:t>безробітного на нові робочі місця</w:t>
            </w:r>
          </w:p>
        </w:tc>
        <w:tc>
          <w:tcPr>
            <w:tcW w:w="1134" w:type="dxa"/>
            <w:shd w:val="clear" w:color="auto" w:fill="auto"/>
          </w:tcPr>
          <w:p w:rsidR="006F179C" w:rsidRDefault="007D36A5">
            <w:pPr>
              <w:jc w:val="center"/>
            </w:pPr>
            <w:r>
              <w:lastRenderedPageBreak/>
              <w:t>2021-2023 рр.</w:t>
            </w:r>
          </w:p>
        </w:tc>
        <w:tc>
          <w:tcPr>
            <w:tcW w:w="2977" w:type="dxa"/>
            <w:shd w:val="clear" w:color="auto" w:fill="auto"/>
          </w:tcPr>
          <w:p w:rsidR="006F179C" w:rsidRDefault="007D36A5">
            <w:pPr>
              <w:jc w:val="both"/>
            </w:pPr>
            <w:r>
              <w:t xml:space="preserve">Обласний центр зайнятості </w:t>
            </w:r>
          </w:p>
        </w:tc>
        <w:tc>
          <w:tcPr>
            <w:tcW w:w="1701" w:type="dxa"/>
            <w:shd w:val="clear" w:color="auto" w:fill="auto"/>
          </w:tcPr>
          <w:p w:rsidR="006F179C" w:rsidRDefault="007D36A5">
            <w:pPr>
              <w:jc w:val="center"/>
            </w:pPr>
            <w:r>
              <w:t>Фонд загально-обов’язко-вого державного соціального страхування України на випадок безробіття</w:t>
            </w:r>
          </w:p>
        </w:tc>
        <w:tc>
          <w:tcPr>
            <w:tcW w:w="1701" w:type="dxa"/>
            <w:shd w:val="clear" w:color="auto" w:fill="auto"/>
          </w:tcPr>
          <w:p w:rsidR="006F179C" w:rsidRDefault="007D36A5">
            <w:pPr>
              <w:jc w:val="center"/>
            </w:pPr>
            <w:r>
              <w:t>У межах бюджетних призначень</w:t>
            </w:r>
          </w:p>
        </w:tc>
        <w:tc>
          <w:tcPr>
            <w:tcW w:w="1701" w:type="dxa"/>
          </w:tcPr>
          <w:p w:rsidR="006F179C" w:rsidRDefault="007D36A5">
            <w:r>
              <w:t xml:space="preserve">Збільшення кількості нових робочих місць </w:t>
            </w:r>
          </w:p>
        </w:tc>
      </w:tr>
      <w:tr w:rsidR="006F179C">
        <w:tc>
          <w:tcPr>
            <w:tcW w:w="562" w:type="dxa"/>
            <w:vMerge/>
            <w:shd w:val="clear" w:color="auto" w:fill="auto"/>
          </w:tcPr>
          <w:p w:rsidR="006F179C" w:rsidRDefault="006F179C">
            <w:pPr>
              <w:jc w:val="both"/>
            </w:pPr>
          </w:p>
        </w:tc>
        <w:tc>
          <w:tcPr>
            <w:tcW w:w="2268" w:type="dxa"/>
            <w:vMerge/>
            <w:shd w:val="clear" w:color="auto" w:fill="auto"/>
          </w:tcPr>
          <w:p w:rsidR="006F179C" w:rsidRDefault="006F179C">
            <w:pPr>
              <w:jc w:val="both"/>
            </w:pPr>
          </w:p>
        </w:tc>
        <w:tc>
          <w:tcPr>
            <w:tcW w:w="2977" w:type="dxa"/>
            <w:shd w:val="clear" w:color="auto" w:fill="auto"/>
          </w:tcPr>
          <w:p w:rsidR="006F179C" w:rsidRDefault="007D36A5">
            <w:pPr>
              <w:jc w:val="both"/>
            </w:pPr>
            <w:r>
              <w:t xml:space="preserve">Професійне навчання, перепідготовка, підвищення кваліфікації безробітних на замовлення суб’єктів підприємницької діяльності </w:t>
            </w:r>
          </w:p>
        </w:tc>
        <w:tc>
          <w:tcPr>
            <w:tcW w:w="1134" w:type="dxa"/>
            <w:shd w:val="clear" w:color="auto" w:fill="auto"/>
          </w:tcPr>
          <w:p w:rsidR="006F179C" w:rsidRDefault="007D36A5">
            <w:pPr>
              <w:jc w:val="center"/>
            </w:pPr>
            <w:r>
              <w:t>2021-2023 рр.</w:t>
            </w:r>
          </w:p>
        </w:tc>
        <w:tc>
          <w:tcPr>
            <w:tcW w:w="2977" w:type="dxa"/>
            <w:shd w:val="clear" w:color="auto" w:fill="auto"/>
          </w:tcPr>
          <w:p w:rsidR="006F179C" w:rsidRDefault="007D36A5">
            <w:pPr>
              <w:jc w:val="both"/>
            </w:pPr>
            <w:r>
              <w:t>Обласний центр зайнятості</w:t>
            </w:r>
          </w:p>
        </w:tc>
        <w:tc>
          <w:tcPr>
            <w:tcW w:w="1701" w:type="dxa"/>
            <w:shd w:val="clear" w:color="auto" w:fill="auto"/>
          </w:tcPr>
          <w:p w:rsidR="006F179C" w:rsidRDefault="007D36A5">
            <w:pPr>
              <w:jc w:val="center"/>
            </w:pPr>
            <w:r>
              <w:t>Фонд загально-обов’язко-вого державного соціального страхування України на випадок безробіття</w:t>
            </w:r>
          </w:p>
        </w:tc>
        <w:tc>
          <w:tcPr>
            <w:tcW w:w="1701" w:type="dxa"/>
            <w:shd w:val="clear" w:color="auto" w:fill="auto"/>
          </w:tcPr>
          <w:p w:rsidR="006F179C" w:rsidRDefault="007D36A5">
            <w:pPr>
              <w:jc w:val="center"/>
            </w:pPr>
            <w:r>
              <w:t>У межах бюджетних призначень</w:t>
            </w:r>
          </w:p>
        </w:tc>
        <w:tc>
          <w:tcPr>
            <w:tcW w:w="1701" w:type="dxa"/>
          </w:tcPr>
          <w:p w:rsidR="006F179C" w:rsidRDefault="007D36A5">
            <w:r>
              <w:t>Забезпечен-ня кваліфі-кованими кадрами суб’єктів підприєм-ництва</w:t>
            </w:r>
          </w:p>
        </w:tc>
      </w:tr>
      <w:tr w:rsidR="006F179C">
        <w:tc>
          <w:tcPr>
            <w:tcW w:w="562" w:type="dxa"/>
            <w:shd w:val="clear" w:color="auto" w:fill="auto"/>
          </w:tcPr>
          <w:p w:rsidR="006F179C" w:rsidRDefault="007D36A5">
            <w:pPr>
              <w:jc w:val="both"/>
            </w:pPr>
            <w:r>
              <w:rPr>
                <w:spacing w:val="-20"/>
              </w:rPr>
              <w:t>2.3.</w:t>
            </w:r>
          </w:p>
        </w:tc>
        <w:tc>
          <w:tcPr>
            <w:tcW w:w="2268" w:type="dxa"/>
            <w:shd w:val="clear" w:color="auto" w:fill="auto"/>
          </w:tcPr>
          <w:p w:rsidR="006F179C" w:rsidRDefault="007D36A5">
            <w:pPr>
              <w:jc w:val="both"/>
            </w:pPr>
            <w:r>
              <w:t>Фінансова підтримка підприємницької ініціативи громадян</w:t>
            </w:r>
          </w:p>
        </w:tc>
        <w:tc>
          <w:tcPr>
            <w:tcW w:w="2977" w:type="dxa"/>
            <w:shd w:val="clear" w:color="auto" w:fill="auto"/>
          </w:tcPr>
          <w:p w:rsidR="006F179C" w:rsidRDefault="007D36A5">
            <w:pPr>
              <w:jc w:val="both"/>
            </w:pPr>
            <w:r>
              <w:t>Забезпечення надання одноразової виплати допомоги по безробіттю для організації безробітними підприємницької діяльності</w:t>
            </w:r>
          </w:p>
        </w:tc>
        <w:tc>
          <w:tcPr>
            <w:tcW w:w="1134" w:type="dxa"/>
            <w:shd w:val="clear" w:color="auto" w:fill="auto"/>
          </w:tcPr>
          <w:p w:rsidR="006F179C" w:rsidRDefault="007D36A5">
            <w:pPr>
              <w:jc w:val="center"/>
            </w:pPr>
            <w:r>
              <w:t>2021-2023 рр.</w:t>
            </w:r>
          </w:p>
        </w:tc>
        <w:tc>
          <w:tcPr>
            <w:tcW w:w="2977" w:type="dxa"/>
            <w:shd w:val="clear" w:color="auto" w:fill="auto"/>
          </w:tcPr>
          <w:p w:rsidR="006F179C" w:rsidRDefault="007D36A5">
            <w:pPr>
              <w:jc w:val="both"/>
            </w:pPr>
            <w:r>
              <w:t>Обласний центр зайнятості</w:t>
            </w:r>
          </w:p>
        </w:tc>
        <w:tc>
          <w:tcPr>
            <w:tcW w:w="1701" w:type="dxa"/>
            <w:shd w:val="clear" w:color="auto" w:fill="auto"/>
          </w:tcPr>
          <w:p w:rsidR="006F179C" w:rsidRDefault="007D36A5">
            <w:pPr>
              <w:jc w:val="center"/>
            </w:pPr>
            <w:r>
              <w:t>Фонд загально-обов’язко-вого державного соціального страхування України на випадок безробіття</w:t>
            </w:r>
          </w:p>
          <w:p w:rsidR="006F179C" w:rsidRDefault="006F179C">
            <w:pPr>
              <w:jc w:val="center"/>
            </w:pPr>
          </w:p>
          <w:p w:rsidR="006F179C" w:rsidRDefault="006F179C">
            <w:pPr>
              <w:jc w:val="center"/>
            </w:pPr>
          </w:p>
          <w:p w:rsidR="006F179C" w:rsidRDefault="006F179C">
            <w:pPr>
              <w:jc w:val="center"/>
            </w:pPr>
          </w:p>
          <w:p w:rsidR="006F179C" w:rsidRDefault="006F179C">
            <w:pPr>
              <w:jc w:val="center"/>
            </w:pPr>
          </w:p>
        </w:tc>
        <w:tc>
          <w:tcPr>
            <w:tcW w:w="1701" w:type="dxa"/>
            <w:shd w:val="clear" w:color="auto" w:fill="auto"/>
          </w:tcPr>
          <w:p w:rsidR="006F179C" w:rsidRDefault="007D36A5">
            <w:pPr>
              <w:jc w:val="center"/>
            </w:pPr>
            <w:r>
              <w:t>У межах бюджетних призначень</w:t>
            </w:r>
          </w:p>
        </w:tc>
        <w:tc>
          <w:tcPr>
            <w:tcW w:w="1701" w:type="dxa"/>
          </w:tcPr>
          <w:p w:rsidR="006F179C" w:rsidRDefault="007D36A5">
            <w:r>
              <w:t xml:space="preserve">Збільшення кількості суб’єктів малого підприєм-ництва </w:t>
            </w:r>
          </w:p>
        </w:tc>
      </w:tr>
      <w:tr w:rsidR="006F179C">
        <w:tc>
          <w:tcPr>
            <w:tcW w:w="15021" w:type="dxa"/>
            <w:gridSpan w:val="8"/>
            <w:shd w:val="clear" w:color="auto" w:fill="auto"/>
          </w:tcPr>
          <w:p w:rsidR="006F179C" w:rsidRDefault="007D36A5">
            <w:pPr>
              <w:ind w:firstLine="709"/>
              <w:jc w:val="center"/>
              <w:rPr>
                <w:b/>
              </w:rPr>
            </w:pPr>
            <w:r>
              <w:rPr>
                <w:b/>
              </w:rPr>
              <w:t>3. Підвищення спроможності місцевих органів влади в сфері надання адміністративних послуг</w:t>
            </w:r>
          </w:p>
        </w:tc>
      </w:tr>
      <w:tr w:rsidR="006F179C">
        <w:tc>
          <w:tcPr>
            <w:tcW w:w="562" w:type="dxa"/>
            <w:vMerge w:val="restart"/>
            <w:shd w:val="clear" w:color="auto" w:fill="auto"/>
          </w:tcPr>
          <w:p w:rsidR="006F179C" w:rsidRDefault="007D36A5">
            <w:pPr>
              <w:jc w:val="both"/>
            </w:pPr>
            <w:r>
              <w:rPr>
                <w:spacing w:val="-20"/>
              </w:rPr>
              <w:t>3.1.</w:t>
            </w:r>
          </w:p>
        </w:tc>
        <w:tc>
          <w:tcPr>
            <w:tcW w:w="2268" w:type="dxa"/>
            <w:vMerge w:val="restart"/>
            <w:shd w:val="clear" w:color="auto" w:fill="auto"/>
          </w:tcPr>
          <w:p w:rsidR="006F179C" w:rsidRDefault="007D36A5">
            <w:pPr>
              <w:jc w:val="both"/>
            </w:pPr>
            <w:r>
              <w:t xml:space="preserve">Розширення мережі ЦНАП області та </w:t>
            </w:r>
            <w:r>
              <w:lastRenderedPageBreak/>
              <w:t xml:space="preserve">збільшення переліку послуг, що надаються </w:t>
            </w:r>
          </w:p>
        </w:tc>
        <w:tc>
          <w:tcPr>
            <w:tcW w:w="2977" w:type="dxa"/>
            <w:shd w:val="clear" w:color="auto" w:fill="auto"/>
          </w:tcPr>
          <w:p w:rsidR="006F179C" w:rsidRDefault="007D36A5">
            <w:pPr>
              <w:jc w:val="both"/>
            </w:pPr>
            <w:r>
              <w:lastRenderedPageBreak/>
              <w:t xml:space="preserve">Утворення нових ЦНАП, їх територіальних </w:t>
            </w:r>
            <w:r>
              <w:lastRenderedPageBreak/>
              <w:t>підрозділів та віддалених робочих місць адміністраторів ЦНАП</w:t>
            </w:r>
          </w:p>
        </w:tc>
        <w:tc>
          <w:tcPr>
            <w:tcW w:w="1134" w:type="dxa"/>
            <w:shd w:val="clear" w:color="auto" w:fill="auto"/>
          </w:tcPr>
          <w:p w:rsidR="006F179C" w:rsidRDefault="007D36A5">
            <w:pPr>
              <w:jc w:val="center"/>
            </w:pPr>
            <w:r>
              <w:lastRenderedPageBreak/>
              <w:t>2021-2023 рр.</w:t>
            </w:r>
          </w:p>
        </w:tc>
        <w:tc>
          <w:tcPr>
            <w:tcW w:w="2977" w:type="dxa"/>
            <w:shd w:val="clear" w:color="auto" w:fill="auto"/>
          </w:tcPr>
          <w:p w:rsidR="006F179C" w:rsidRDefault="007D36A5">
            <w:pPr>
              <w:jc w:val="both"/>
            </w:pPr>
            <w:r>
              <w:t xml:space="preserve">Департамент економічного розвитку, курортів і </w:t>
            </w:r>
            <w:r>
              <w:lastRenderedPageBreak/>
              <w:t xml:space="preserve">туризму облдержадміністрації, </w:t>
            </w:r>
          </w:p>
          <w:p w:rsidR="006F179C" w:rsidRDefault="007D36A5">
            <w:pPr>
              <w:jc w:val="both"/>
            </w:pPr>
            <w:r>
              <w:t>органи місцевого самоврядування</w:t>
            </w:r>
          </w:p>
        </w:tc>
        <w:tc>
          <w:tcPr>
            <w:tcW w:w="1701" w:type="dxa"/>
            <w:shd w:val="clear" w:color="auto" w:fill="auto"/>
          </w:tcPr>
          <w:p w:rsidR="006F179C" w:rsidRDefault="007D36A5">
            <w:pPr>
              <w:jc w:val="center"/>
            </w:pPr>
            <w:r>
              <w:lastRenderedPageBreak/>
              <w:t xml:space="preserve">Державний бюджет,  місцеві </w:t>
            </w:r>
            <w:r>
              <w:lastRenderedPageBreak/>
              <w:t>бюджети, міжнародна технічна допомога</w:t>
            </w:r>
          </w:p>
        </w:tc>
        <w:tc>
          <w:tcPr>
            <w:tcW w:w="1701" w:type="dxa"/>
            <w:shd w:val="clear" w:color="auto" w:fill="auto"/>
          </w:tcPr>
          <w:p w:rsidR="006F179C" w:rsidRDefault="007D36A5">
            <w:pPr>
              <w:jc w:val="center"/>
            </w:pPr>
            <w:r>
              <w:lastRenderedPageBreak/>
              <w:t>У межах бюджетних призначень</w:t>
            </w:r>
          </w:p>
        </w:tc>
        <w:tc>
          <w:tcPr>
            <w:tcW w:w="1701" w:type="dxa"/>
          </w:tcPr>
          <w:p w:rsidR="006F179C" w:rsidRDefault="007D36A5">
            <w:r>
              <w:t>Підвищення доступності адміністра-</w:t>
            </w:r>
            <w:r>
              <w:lastRenderedPageBreak/>
              <w:t xml:space="preserve">тивних послуг  </w:t>
            </w:r>
          </w:p>
        </w:tc>
      </w:tr>
      <w:tr w:rsidR="006F179C">
        <w:trPr>
          <w:trHeight w:val="1932"/>
        </w:trPr>
        <w:tc>
          <w:tcPr>
            <w:tcW w:w="562" w:type="dxa"/>
            <w:vMerge/>
            <w:shd w:val="clear" w:color="auto" w:fill="auto"/>
          </w:tcPr>
          <w:p w:rsidR="006F179C" w:rsidRDefault="006F179C">
            <w:pPr>
              <w:jc w:val="both"/>
            </w:pPr>
          </w:p>
        </w:tc>
        <w:tc>
          <w:tcPr>
            <w:tcW w:w="2268" w:type="dxa"/>
            <w:vMerge/>
            <w:shd w:val="clear" w:color="auto" w:fill="auto"/>
          </w:tcPr>
          <w:p w:rsidR="006F179C" w:rsidRDefault="006F179C">
            <w:pPr>
              <w:jc w:val="both"/>
            </w:pPr>
          </w:p>
        </w:tc>
        <w:tc>
          <w:tcPr>
            <w:tcW w:w="2977" w:type="dxa"/>
            <w:shd w:val="clear" w:color="auto" w:fill="auto"/>
          </w:tcPr>
          <w:p w:rsidR="006F179C" w:rsidRDefault="007D36A5">
            <w:pPr>
              <w:jc w:val="both"/>
            </w:pPr>
            <w:r>
              <w:t xml:space="preserve">Розширення переліку адміністративних послуг, що надаються через ЦНАП </w:t>
            </w:r>
          </w:p>
        </w:tc>
        <w:tc>
          <w:tcPr>
            <w:tcW w:w="1134" w:type="dxa"/>
            <w:shd w:val="clear" w:color="auto" w:fill="auto"/>
          </w:tcPr>
          <w:p w:rsidR="006F179C" w:rsidRDefault="007D36A5">
            <w:pPr>
              <w:jc w:val="center"/>
            </w:pPr>
            <w:r>
              <w:t>2021-2023 рр.</w:t>
            </w:r>
          </w:p>
        </w:tc>
        <w:tc>
          <w:tcPr>
            <w:tcW w:w="2977" w:type="dxa"/>
            <w:shd w:val="clear" w:color="auto" w:fill="auto"/>
          </w:tcPr>
          <w:p w:rsidR="006F179C" w:rsidRDefault="007D36A5">
            <w:pPr>
              <w:jc w:val="both"/>
            </w:pPr>
            <w:r>
              <w:t xml:space="preserve">Департамент економічного розвитку, курортів і туризму облдержадміністрації, </w:t>
            </w:r>
          </w:p>
          <w:p w:rsidR="006F179C" w:rsidRDefault="007D36A5">
            <w:pPr>
              <w:jc w:val="both"/>
            </w:pPr>
            <w:r>
              <w:t>органи місцевого самоврядування</w:t>
            </w:r>
          </w:p>
        </w:tc>
        <w:tc>
          <w:tcPr>
            <w:tcW w:w="1701" w:type="dxa"/>
            <w:shd w:val="clear" w:color="auto" w:fill="auto"/>
          </w:tcPr>
          <w:p w:rsidR="006F179C" w:rsidRDefault="007D36A5">
            <w:pPr>
              <w:jc w:val="center"/>
            </w:pPr>
            <w:r>
              <w:t>-</w:t>
            </w:r>
          </w:p>
        </w:tc>
        <w:tc>
          <w:tcPr>
            <w:tcW w:w="1701" w:type="dxa"/>
            <w:shd w:val="clear" w:color="auto" w:fill="auto"/>
          </w:tcPr>
          <w:p w:rsidR="006F179C" w:rsidRDefault="007D36A5">
            <w:pPr>
              <w:jc w:val="center"/>
            </w:pPr>
            <w:r>
              <w:t>-</w:t>
            </w:r>
          </w:p>
        </w:tc>
        <w:tc>
          <w:tcPr>
            <w:tcW w:w="1701" w:type="dxa"/>
          </w:tcPr>
          <w:p w:rsidR="006F179C" w:rsidRDefault="007D36A5">
            <w:r>
              <w:t xml:space="preserve">Оптимізаціята спрощен-ня умов провад- ження підприєм-ницької діяльності </w:t>
            </w:r>
          </w:p>
        </w:tc>
      </w:tr>
      <w:tr w:rsidR="006F179C">
        <w:tc>
          <w:tcPr>
            <w:tcW w:w="562" w:type="dxa"/>
            <w:vMerge w:val="restart"/>
            <w:shd w:val="clear" w:color="auto" w:fill="auto"/>
          </w:tcPr>
          <w:p w:rsidR="006F179C" w:rsidRDefault="007D36A5">
            <w:pPr>
              <w:jc w:val="both"/>
            </w:pPr>
            <w:r>
              <w:rPr>
                <w:spacing w:val="-20"/>
              </w:rPr>
              <w:t>3.2.</w:t>
            </w:r>
          </w:p>
        </w:tc>
        <w:tc>
          <w:tcPr>
            <w:tcW w:w="2268" w:type="dxa"/>
            <w:vMerge w:val="restart"/>
            <w:shd w:val="clear" w:color="auto" w:fill="auto"/>
          </w:tcPr>
          <w:p w:rsidR="006F179C" w:rsidRDefault="007D36A5">
            <w:pPr>
              <w:ind w:left="-93"/>
              <w:jc w:val="both"/>
            </w:pPr>
            <w:r>
              <w:t xml:space="preserve">Вдосконалення системи надання адміністративних послуг </w:t>
            </w:r>
          </w:p>
        </w:tc>
        <w:tc>
          <w:tcPr>
            <w:tcW w:w="2977" w:type="dxa"/>
            <w:shd w:val="clear" w:color="auto" w:fill="auto"/>
          </w:tcPr>
          <w:p w:rsidR="006F179C" w:rsidRDefault="007D36A5">
            <w:pPr>
              <w:jc w:val="both"/>
            </w:pPr>
            <w:r>
              <w:t>Сприяння впровадженню надання адміністративних послуг в електронному форматі через Єдиний державний веб-портал електронних послуг «Портал Дія»</w:t>
            </w:r>
          </w:p>
        </w:tc>
        <w:tc>
          <w:tcPr>
            <w:tcW w:w="1134" w:type="dxa"/>
            <w:shd w:val="clear" w:color="auto" w:fill="auto"/>
          </w:tcPr>
          <w:p w:rsidR="006F179C" w:rsidRDefault="007D36A5">
            <w:pPr>
              <w:jc w:val="center"/>
            </w:pPr>
            <w:r>
              <w:t>2021-2023 рр.</w:t>
            </w:r>
          </w:p>
        </w:tc>
        <w:tc>
          <w:tcPr>
            <w:tcW w:w="2977" w:type="dxa"/>
            <w:shd w:val="clear" w:color="auto" w:fill="auto"/>
          </w:tcPr>
          <w:p w:rsidR="006F179C" w:rsidRDefault="007D36A5">
            <w:pPr>
              <w:jc w:val="both"/>
            </w:pPr>
            <w:r>
              <w:t xml:space="preserve">Департамент економічного розвитку, курортів і туризму облдержадміністрації, </w:t>
            </w:r>
          </w:p>
          <w:p w:rsidR="006F179C" w:rsidRDefault="007D36A5">
            <w:pPr>
              <w:jc w:val="both"/>
            </w:pPr>
            <w:r>
              <w:t>органи місцевого самоврядування</w:t>
            </w:r>
          </w:p>
        </w:tc>
        <w:tc>
          <w:tcPr>
            <w:tcW w:w="1701" w:type="dxa"/>
            <w:shd w:val="clear" w:color="auto" w:fill="auto"/>
          </w:tcPr>
          <w:p w:rsidR="006F179C" w:rsidRDefault="007D36A5">
            <w:pPr>
              <w:jc w:val="center"/>
            </w:pPr>
            <w:r>
              <w:t>-</w:t>
            </w:r>
          </w:p>
        </w:tc>
        <w:tc>
          <w:tcPr>
            <w:tcW w:w="1701" w:type="dxa"/>
            <w:shd w:val="clear" w:color="auto" w:fill="auto"/>
          </w:tcPr>
          <w:p w:rsidR="006F179C" w:rsidRDefault="007D36A5">
            <w:pPr>
              <w:jc w:val="center"/>
            </w:pPr>
            <w:r>
              <w:t>-</w:t>
            </w:r>
          </w:p>
        </w:tc>
        <w:tc>
          <w:tcPr>
            <w:tcW w:w="1701" w:type="dxa"/>
          </w:tcPr>
          <w:p w:rsidR="006F179C" w:rsidRDefault="007D36A5">
            <w:r>
              <w:t>Поліпшення якості надання  адміністра-тивних послуг шляхом використан-ня електрон-них сервісів</w:t>
            </w:r>
          </w:p>
        </w:tc>
      </w:tr>
      <w:tr w:rsidR="006F179C">
        <w:tc>
          <w:tcPr>
            <w:tcW w:w="562" w:type="dxa"/>
            <w:vMerge/>
            <w:shd w:val="clear" w:color="auto" w:fill="auto"/>
          </w:tcPr>
          <w:p w:rsidR="006F179C" w:rsidRDefault="006F179C">
            <w:pPr>
              <w:jc w:val="both"/>
            </w:pPr>
          </w:p>
        </w:tc>
        <w:tc>
          <w:tcPr>
            <w:tcW w:w="2268" w:type="dxa"/>
            <w:vMerge/>
            <w:shd w:val="clear" w:color="auto" w:fill="auto"/>
          </w:tcPr>
          <w:p w:rsidR="006F179C" w:rsidRDefault="006F179C">
            <w:pPr>
              <w:jc w:val="both"/>
            </w:pPr>
          </w:p>
        </w:tc>
        <w:tc>
          <w:tcPr>
            <w:tcW w:w="2977" w:type="dxa"/>
            <w:shd w:val="clear" w:color="auto" w:fill="auto"/>
          </w:tcPr>
          <w:p w:rsidR="006F179C" w:rsidRDefault="007D36A5">
            <w:pPr>
              <w:jc w:val="both"/>
            </w:pPr>
            <w:r>
              <w:t xml:space="preserve">Проведення семінарів, тренінгів, курсів підвищення кваліфікації для працівників ЦНАП </w:t>
            </w:r>
          </w:p>
        </w:tc>
        <w:tc>
          <w:tcPr>
            <w:tcW w:w="1134" w:type="dxa"/>
            <w:shd w:val="clear" w:color="auto" w:fill="auto"/>
          </w:tcPr>
          <w:p w:rsidR="006F179C" w:rsidRDefault="007D36A5">
            <w:pPr>
              <w:jc w:val="center"/>
            </w:pPr>
            <w:r>
              <w:t>2021-2023 рр.</w:t>
            </w:r>
          </w:p>
        </w:tc>
        <w:tc>
          <w:tcPr>
            <w:tcW w:w="2977" w:type="dxa"/>
            <w:shd w:val="clear" w:color="auto" w:fill="auto"/>
          </w:tcPr>
          <w:p w:rsidR="006F179C" w:rsidRDefault="007D36A5">
            <w:pPr>
              <w:jc w:val="both"/>
            </w:pPr>
            <w:r>
              <w:t xml:space="preserve">Департамент економічного розвитку, курортів і туризму, структурні підрозділи облдержадміністрації, територіальні </w:t>
            </w:r>
            <w:r>
              <w:lastRenderedPageBreak/>
              <w:t xml:space="preserve">підрозділи центральних органів виконавчої влади, Хмельницький регіональний центр підвищення кваліфікації </w:t>
            </w:r>
          </w:p>
        </w:tc>
        <w:tc>
          <w:tcPr>
            <w:tcW w:w="1701" w:type="dxa"/>
            <w:shd w:val="clear" w:color="auto" w:fill="auto"/>
          </w:tcPr>
          <w:p w:rsidR="006F179C" w:rsidRDefault="007D36A5">
            <w:pPr>
              <w:jc w:val="center"/>
            </w:pPr>
            <w:r>
              <w:lastRenderedPageBreak/>
              <w:t>Місцеві бюджети</w:t>
            </w:r>
          </w:p>
        </w:tc>
        <w:tc>
          <w:tcPr>
            <w:tcW w:w="1701" w:type="dxa"/>
            <w:shd w:val="clear" w:color="auto" w:fill="auto"/>
          </w:tcPr>
          <w:p w:rsidR="006F179C" w:rsidRDefault="007D36A5">
            <w:pPr>
              <w:jc w:val="center"/>
            </w:pPr>
            <w:r>
              <w:t>У межах бюджетних призначень</w:t>
            </w:r>
          </w:p>
        </w:tc>
        <w:tc>
          <w:tcPr>
            <w:tcW w:w="1701" w:type="dxa"/>
          </w:tcPr>
          <w:p w:rsidR="006F179C" w:rsidRDefault="007D36A5">
            <w:r>
              <w:t>Підвищення якості надання адміністра-тивних послуг</w:t>
            </w:r>
          </w:p>
        </w:tc>
      </w:tr>
      <w:tr w:rsidR="006F179C">
        <w:trPr>
          <w:trHeight w:val="1548"/>
        </w:trPr>
        <w:tc>
          <w:tcPr>
            <w:tcW w:w="562" w:type="dxa"/>
            <w:vMerge/>
            <w:shd w:val="clear" w:color="auto" w:fill="auto"/>
          </w:tcPr>
          <w:p w:rsidR="006F179C" w:rsidRDefault="006F179C">
            <w:pPr>
              <w:jc w:val="both"/>
            </w:pPr>
          </w:p>
        </w:tc>
        <w:tc>
          <w:tcPr>
            <w:tcW w:w="2268" w:type="dxa"/>
            <w:vMerge/>
            <w:shd w:val="clear" w:color="auto" w:fill="auto"/>
          </w:tcPr>
          <w:p w:rsidR="006F179C" w:rsidRDefault="006F179C">
            <w:pPr>
              <w:jc w:val="both"/>
            </w:pPr>
          </w:p>
        </w:tc>
        <w:tc>
          <w:tcPr>
            <w:tcW w:w="2977" w:type="dxa"/>
            <w:shd w:val="clear" w:color="auto" w:fill="auto"/>
          </w:tcPr>
          <w:p w:rsidR="006F179C" w:rsidRDefault="007D36A5">
            <w:pPr>
              <w:jc w:val="both"/>
            </w:pPr>
            <w:r>
              <w:t>Здійснення моніторингу та висвітлення стану роботи ЦНАП</w:t>
            </w:r>
          </w:p>
        </w:tc>
        <w:tc>
          <w:tcPr>
            <w:tcW w:w="1134" w:type="dxa"/>
            <w:shd w:val="clear" w:color="auto" w:fill="auto"/>
          </w:tcPr>
          <w:p w:rsidR="006F179C" w:rsidRDefault="007D36A5">
            <w:pPr>
              <w:jc w:val="center"/>
            </w:pPr>
            <w:r>
              <w:t>2021-2023 рр.</w:t>
            </w:r>
          </w:p>
        </w:tc>
        <w:tc>
          <w:tcPr>
            <w:tcW w:w="2977" w:type="dxa"/>
            <w:shd w:val="clear" w:color="auto" w:fill="auto"/>
          </w:tcPr>
          <w:p w:rsidR="006F179C" w:rsidRDefault="007D36A5">
            <w:pPr>
              <w:jc w:val="both"/>
            </w:pPr>
            <w:r>
              <w:t>Департамент економічного розвитку, курортів і туризму облдержадміністрації</w:t>
            </w:r>
          </w:p>
        </w:tc>
        <w:tc>
          <w:tcPr>
            <w:tcW w:w="1701" w:type="dxa"/>
            <w:shd w:val="clear" w:color="auto" w:fill="auto"/>
          </w:tcPr>
          <w:p w:rsidR="006F179C" w:rsidRDefault="007D36A5">
            <w:pPr>
              <w:jc w:val="center"/>
            </w:pPr>
            <w:r>
              <w:t>-</w:t>
            </w:r>
          </w:p>
        </w:tc>
        <w:tc>
          <w:tcPr>
            <w:tcW w:w="1701" w:type="dxa"/>
            <w:shd w:val="clear" w:color="auto" w:fill="auto"/>
          </w:tcPr>
          <w:p w:rsidR="006F179C" w:rsidRDefault="007D36A5">
            <w:pPr>
              <w:jc w:val="center"/>
            </w:pPr>
            <w:r>
              <w:t>-</w:t>
            </w:r>
          </w:p>
        </w:tc>
        <w:tc>
          <w:tcPr>
            <w:tcW w:w="1701" w:type="dxa"/>
          </w:tcPr>
          <w:p w:rsidR="006F179C" w:rsidRDefault="007D36A5">
            <w:r>
              <w:t>Підвищення якості надання адміністра-тивних послуг</w:t>
            </w:r>
          </w:p>
        </w:tc>
      </w:tr>
      <w:tr w:rsidR="006F179C">
        <w:tc>
          <w:tcPr>
            <w:tcW w:w="15021" w:type="dxa"/>
            <w:gridSpan w:val="8"/>
            <w:tcBorders>
              <w:bottom w:val="single" w:sz="4" w:space="0" w:color="auto"/>
            </w:tcBorders>
            <w:shd w:val="clear" w:color="auto" w:fill="auto"/>
          </w:tcPr>
          <w:p w:rsidR="006F179C" w:rsidRDefault="007D36A5">
            <w:pPr>
              <w:ind w:firstLine="709"/>
              <w:jc w:val="center"/>
              <w:rPr>
                <w:b/>
              </w:rPr>
            </w:pPr>
            <w:r>
              <w:rPr>
                <w:b/>
              </w:rPr>
              <w:t>4.  Організаційна, інформаційна та консультаційна підтримка розвитку МСП</w:t>
            </w:r>
          </w:p>
        </w:tc>
      </w:tr>
      <w:tr w:rsidR="006F179C">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rsidR="006F179C" w:rsidRDefault="007D36A5">
            <w:pPr>
              <w:jc w:val="both"/>
            </w:pPr>
            <w:r>
              <w:rPr>
                <w:spacing w:val="-20"/>
              </w:rPr>
              <w:t>4.1.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6F179C" w:rsidRDefault="007D36A5">
            <w:pPr>
              <w:jc w:val="both"/>
            </w:pPr>
            <w:r>
              <w:t>Популяризація підприємницької діяльності та підвищення конкуренто-спроможності суб’єктів малого та середнього бізнесу</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F179C" w:rsidRDefault="007D36A5">
            <w:pPr>
              <w:jc w:val="both"/>
            </w:pPr>
            <w:r>
              <w:t>Організація та проведення форумів, конференцій, круглих столів, семінарів, тренінгів з актуальних питань ведення бізнесу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179C" w:rsidRDefault="007D36A5">
            <w:pPr>
              <w:jc w:val="center"/>
            </w:pPr>
            <w:r>
              <w:t>2021-2023 рр.</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F179C" w:rsidRDefault="007D36A5">
            <w:pPr>
              <w:jc w:val="both"/>
            </w:pPr>
            <w:r>
              <w:t>Департамент економічного розвитку, курортів і туризму облдержадміністрації, Головне управління державної податкової служби в області,  Хмельницька торгово-промислова палата,  органи місцевого самоврядування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179C" w:rsidRDefault="007D36A5">
            <w:pPr>
              <w:jc w:val="center"/>
            </w:pPr>
            <w:r>
              <w:t>Місцеві бюджети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179C" w:rsidRDefault="007D36A5">
            <w:pPr>
              <w:jc w:val="center"/>
            </w:pPr>
            <w:r>
              <w:t>У межах бюджетних призначень</w:t>
            </w:r>
          </w:p>
        </w:tc>
        <w:tc>
          <w:tcPr>
            <w:tcW w:w="1701" w:type="dxa"/>
            <w:tcBorders>
              <w:top w:val="single" w:sz="4" w:space="0" w:color="auto"/>
              <w:left w:val="single" w:sz="4" w:space="0" w:color="auto"/>
              <w:bottom w:val="single" w:sz="4" w:space="0" w:color="auto"/>
              <w:right w:val="single" w:sz="4" w:space="0" w:color="auto"/>
            </w:tcBorders>
          </w:tcPr>
          <w:p w:rsidR="006F179C" w:rsidRDefault="007D36A5">
            <w:r>
              <w:t>Підвищення поінформо-ваності суб’єктів господарю-вання в питаннях ведення бізнесу</w:t>
            </w:r>
          </w:p>
        </w:tc>
      </w:tr>
      <w:tr w:rsidR="006F179C">
        <w:tc>
          <w:tcPr>
            <w:tcW w:w="562" w:type="dxa"/>
            <w:vMerge/>
            <w:tcBorders>
              <w:top w:val="single" w:sz="4" w:space="0" w:color="auto"/>
            </w:tcBorders>
            <w:shd w:val="clear" w:color="auto" w:fill="auto"/>
          </w:tcPr>
          <w:p w:rsidR="006F179C" w:rsidRDefault="006F179C">
            <w:pPr>
              <w:jc w:val="both"/>
            </w:pPr>
          </w:p>
        </w:tc>
        <w:tc>
          <w:tcPr>
            <w:tcW w:w="2268" w:type="dxa"/>
            <w:vMerge/>
            <w:tcBorders>
              <w:top w:val="single" w:sz="4" w:space="0" w:color="auto"/>
            </w:tcBorders>
            <w:shd w:val="clear" w:color="auto" w:fill="auto"/>
          </w:tcPr>
          <w:p w:rsidR="006F179C" w:rsidRDefault="006F179C">
            <w:pPr>
              <w:jc w:val="both"/>
            </w:pPr>
          </w:p>
        </w:tc>
        <w:tc>
          <w:tcPr>
            <w:tcW w:w="2977" w:type="dxa"/>
            <w:tcBorders>
              <w:top w:val="single" w:sz="4" w:space="0" w:color="auto"/>
            </w:tcBorders>
            <w:shd w:val="clear" w:color="auto" w:fill="auto"/>
          </w:tcPr>
          <w:p w:rsidR="006F179C" w:rsidRDefault="007D36A5">
            <w:pPr>
              <w:jc w:val="both"/>
            </w:pPr>
            <w:r>
              <w:rPr>
                <w:bCs/>
              </w:rPr>
              <w:t xml:space="preserve">Проведення інформування населення про засади підприємницької </w:t>
            </w:r>
            <w:r>
              <w:rPr>
                <w:bCs/>
              </w:rPr>
              <w:lastRenderedPageBreak/>
              <w:t>діяльності, порядок її започаткування та провадження з метою сприяння підвищенню його економічної активності</w:t>
            </w:r>
          </w:p>
        </w:tc>
        <w:tc>
          <w:tcPr>
            <w:tcW w:w="1134" w:type="dxa"/>
            <w:tcBorders>
              <w:top w:val="single" w:sz="4" w:space="0" w:color="auto"/>
            </w:tcBorders>
            <w:shd w:val="clear" w:color="auto" w:fill="auto"/>
          </w:tcPr>
          <w:p w:rsidR="006F179C" w:rsidRDefault="007D36A5">
            <w:pPr>
              <w:jc w:val="center"/>
            </w:pPr>
            <w:r>
              <w:lastRenderedPageBreak/>
              <w:t>2021-2023 рр.</w:t>
            </w:r>
          </w:p>
        </w:tc>
        <w:tc>
          <w:tcPr>
            <w:tcW w:w="2977" w:type="dxa"/>
            <w:tcBorders>
              <w:top w:val="single" w:sz="4" w:space="0" w:color="auto"/>
            </w:tcBorders>
            <w:shd w:val="clear" w:color="auto" w:fill="auto"/>
          </w:tcPr>
          <w:p w:rsidR="006F179C" w:rsidRDefault="007D36A5">
            <w:pPr>
              <w:jc w:val="both"/>
            </w:pPr>
            <w:r>
              <w:t>Обласний центр зайнятості</w:t>
            </w:r>
          </w:p>
        </w:tc>
        <w:tc>
          <w:tcPr>
            <w:tcW w:w="1701" w:type="dxa"/>
            <w:tcBorders>
              <w:top w:val="single" w:sz="4" w:space="0" w:color="auto"/>
            </w:tcBorders>
            <w:shd w:val="clear" w:color="auto" w:fill="auto"/>
          </w:tcPr>
          <w:p w:rsidR="006F179C" w:rsidRDefault="007D36A5">
            <w:pPr>
              <w:jc w:val="center"/>
            </w:pPr>
            <w:r>
              <w:t>-</w:t>
            </w:r>
          </w:p>
        </w:tc>
        <w:tc>
          <w:tcPr>
            <w:tcW w:w="1701" w:type="dxa"/>
            <w:tcBorders>
              <w:top w:val="single" w:sz="4" w:space="0" w:color="auto"/>
            </w:tcBorders>
            <w:shd w:val="clear" w:color="auto" w:fill="auto"/>
          </w:tcPr>
          <w:p w:rsidR="006F179C" w:rsidRDefault="007D36A5">
            <w:pPr>
              <w:jc w:val="center"/>
            </w:pPr>
            <w:r>
              <w:t>-</w:t>
            </w:r>
          </w:p>
        </w:tc>
        <w:tc>
          <w:tcPr>
            <w:tcW w:w="1701" w:type="dxa"/>
            <w:tcBorders>
              <w:top w:val="single" w:sz="4" w:space="0" w:color="auto"/>
            </w:tcBorders>
          </w:tcPr>
          <w:p w:rsidR="006F179C" w:rsidRDefault="007D36A5">
            <w:r>
              <w:t xml:space="preserve">Збільшення кількості зайнятих у сфері </w:t>
            </w:r>
            <w:r>
              <w:lastRenderedPageBreak/>
              <w:t xml:space="preserve">малого підприєм-ництва </w:t>
            </w:r>
          </w:p>
        </w:tc>
      </w:tr>
      <w:tr w:rsidR="006F179C">
        <w:tc>
          <w:tcPr>
            <w:tcW w:w="562" w:type="dxa"/>
            <w:vMerge/>
            <w:shd w:val="clear" w:color="auto" w:fill="auto"/>
          </w:tcPr>
          <w:p w:rsidR="006F179C" w:rsidRDefault="006F179C">
            <w:pPr>
              <w:jc w:val="both"/>
            </w:pPr>
          </w:p>
        </w:tc>
        <w:tc>
          <w:tcPr>
            <w:tcW w:w="2268" w:type="dxa"/>
            <w:vMerge/>
            <w:shd w:val="clear" w:color="auto" w:fill="auto"/>
          </w:tcPr>
          <w:p w:rsidR="006F179C" w:rsidRDefault="006F179C">
            <w:pPr>
              <w:jc w:val="both"/>
            </w:pPr>
          </w:p>
        </w:tc>
        <w:tc>
          <w:tcPr>
            <w:tcW w:w="2977" w:type="dxa"/>
            <w:shd w:val="clear" w:color="auto" w:fill="auto"/>
          </w:tcPr>
          <w:p w:rsidR="006F179C" w:rsidRDefault="007D36A5">
            <w:pPr>
              <w:jc w:val="both"/>
            </w:pPr>
            <w:r>
              <w:rPr>
                <w:bCs/>
              </w:rPr>
              <w:t>Організація та проведення для зареєстрованих безробітних навчання з основ підприємницької діяльності, за професіями і напрямками, орієнтованими на самозайнятість</w:t>
            </w:r>
          </w:p>
        </w:tc>
        <w:tc>
          <w:tcPr>
            <w:tcW w:w="1134" w:type="dxa"/>
            <w:shd w:val="clear" w:color="auto" w:fill="auto"/>
          </w:tcPr>
          <w:p w:rsidR="006F179C" w:rsidRDefault="007D36A5">
            <w:pPr>
              <w:jc w:val="center"/>
            </w:pPr>
            <w:r>
              <w:t>2021-2023 рр.</w:t>
            </w:r>
          </w:p>
        </w:tc>
        <w:tc>
          <w:tcPr>
            <w:tcW w:w="2977" w:type="dxa"/>
            <w:shd w:val="clear" w:color="auto" w:fill="auto"/>
          </w:tcPr>
          <w:p w:rsidR="006F179C" w:rsidRDefault="007D36A5">
            <w:pPr>
              <w:jc w:val="both"/>
            </w:pPr>
            <w:r>
              <w:t>Обласний центр зайнятості</w:t>
            </w:r>
          </w:p>
        </w:tc>
        <w:tc>
          <w:tcPr>
            <w:tcW w:w="1701" w:type="dxa"/>
            <w:shd w:val="clear" w:color="auto" w:fill="auto"/>
          </w:tcPr>
          <w:p w:rsidR="006F179C" w:rsidRDefault="007D36A5">
            <w:pPr>
              <w:jc w:val="center"/>
            </w:pPr>
            <w:r>
              <w:t>-</w:t>
            </w:r>
          </w:p>
        </w:tc>
        <w:tc>
          <w:tcPr>
            <w:tcW w:w="1701" w:type="dxa"/>
            <w:shd w:val="clear" w:color="auto" w:fill="auto"/>
          </w:tcPr>
          <w:p w:rsidR="006F179C" w:rsidRDefault="007D36A5">
            <w:pPr>
              <w:jc w:val="center"/>
            </w:pPr>
            <w:r>
              <w:t>-</w:t>
            </w:r>
          </w:p>
        </w:tc>
        <w:tc>
          <w:tcPr>
            <w:tcW w:w="1701" w:type="dxa"/>
          </w:tcPr>
          <w:p w:rsidR="006F179C" w:rsidRDefault="007D36A5">
            <w:r>
              <w:t xml:space="preserve">Збільшення кількості зайнятих у сфері малого підприєм-ництва </w:t>
            </w:r>
          </w:p>
        </w:tc>
      </w:tr>
      <w:tr w:rsidR="006F179C">
        <w:tc>
          <w:tcPr>
            <w:tcW w:w="562" w:type="dxa"/>
            <w:vMerge/>
            <w:shd w:val="clear" w:color="auto" w:fill="auto"/>
          </w:tcPr>
          <w:p w:rsidR="006F179C" w:rsidRDefault="006F179C">
            <w:pPr>
              <w:jc w:val="both"/>
            </w:pPr>
          </w:p>
        </w:tc>
        <w:tc>
          <w:tcPr>
            <w:tcW w:w="2268" w:type="dxa"/>
            <w:vMerge/>
            <w:shd w:val="clear" w:color="auto" w:fill="auto"/>
          </w:tcPr>
          <w:p w:rsidR="006F179C" w:rsidRDefault="006F179C">
            <w:pPr>
              <w:jc w:val="both"/>
            </w:pPr>
          </w:p>
        </w:tc>
        <w:tc>
          <w:tcPr>
            <w:tcW w:w="2977" w:type="dxa"/>
            <w:shd w:val="clear" w:color="auto" w:fill="auto"/>
          </w:tcPr>
          <w:p w:rsidR="006F179C" w:rsidRDefault="007D36A5">
            <w:pPr>
              <w:jc w:val="both"/>
            </w:pPr>
            <w:r>
              <w:t>Формування регіонального замовлення на підготовку фахівців та робітничих кадрів на підставі угод з суб’єктами господарювання</w:t>
            </w:r>
          </w:p>
        </w:tc>
        <w:tc>
          <w:tcPr>
            <w:tcW w:w="1134" w:type="dxa"/>
            <w:shd w:val="clear" w:color="auto" w:fill="auto"/>
          </w:tcPr>
          <w:p w:rsidR="006F179C" w:rsidRDefault="007D36A5">
            <w:pPr>
              <w:jc w:val="center"/>
            </w:pPr>
            <w:r>
              <w:t>2021-2023 рр.</w:t>
            </w:r>
          </w:p>
        </w:tc>
        <w:tc>
          <w:tcPr>
            <w:tcW w:w="2977" w:type="dxa"/>
            <w:shd w:val="clear" w:color="auto" w:fill="auto"/>
          </w:tcPr>
          <w:p w:rsidR="006F179C" w:rsidRDefault="007D36A5">
            <w:pPr>
              <w:jc w:val="both"/>
            </w:pPr>
            <w:r>
              <w:t>Департамент освіти і науки облдержадміністрації</w:t>
            </w:r>
          </w:p>
        </w:tc>
        <w:tc>
          <w:tcPr>
            <w:tcW w:w="1701" w:type="dxa"/>
            <w:shd w:val="clear" w:color="auto" w:fill="auto"/>
          </w:tcPr>
          <w:p w:rsidR="006F179C" w:rsidRDefault="007D36A5">
            <w:pPr>
              <w:jc w:val="center"/>
            </w:pPr>
            <w:r>
              <w:t>-</w:t>
            </w:r>
          </w:p>
        </w:tc>
        <w:tc>
          <w:tcPr>
            <w:tcW w:w="1701" w:type="dxa"/>
            <w:shd w:val="clear" w:color="auto" w:fill="auto"/>
          </w:tcPr>
          <w:p w:rsidR="006F179C" w:rsidRDefault="007D36A5">
            <w:pPr>
              <w:jc w:val="center"/>
            </w:pPr>
            <w:r>
              <w:t>-</w:t>
            </w:r>
          </w:p>
        </w:tc>
        <w:tc>
          <w:tcPr>
            <w:tcW w:w="1701" w:type="dxa"/>
          </w:tcPr>
          <w:p w:rsidR="006F179C" w:rsidRDefault="007D36A5">
            <w:r>
              <w:t>Забезпечен-ня кваліфі-кованими кадрами суб’єктів господарю-вання</w:t>
            </w:r>
          </w:p>
        </w:tc>
      </w:tr>
      <w:tr w:rsidR="006F179C">
        <w:tc>
          <w:tcPr>
            <w:tcW w:w="562" w:type="dxa"/>
            <w:vMerge/>
            <w:shd w:val="clear" w:color="auto" w:fill="auto"/>
          </w:tcPr>
          <w:p w:rsidR="006F179C" w:rsidRDefault="006F179C">
            <w:pPr>
              <w:jc w:val="both"/>
            </w:pPr>
          </w:p>
        </w:tc>
        <w:tc>
          <w:tcPr>
            <w:tcW w:w="2268" w:type="dxa"/>
            <w:vMerge/>
            <w:shd w:val="clear" w:color="auto" w:fill="auto"/>
          </w:tcPr>
          <w:p w:rsidR="006F179C" w:rsidRDefault="006F179C">
            <w:pPr>
              <w:jc w:val="both"/>
            </w:pPr>
          </w:p>
        </w:tc>
        <w:tc>
          <w:tcPr>
            <w:tcW w:w="2977" w:type="dxa"/>
            <w:shd w:val="clear" w:color="auto" w:fill="auto"/>
          </w:tcPr>
          <w:p w:rsidR="006F179C" w:rsidRDefault="007D36A5">
            <w:pPr>
              <w:jc w:val="both"/>
            </w:pPr>
            <w:r>
              <w:t xml:space="preserve">Проведення інформаційно-просвітницьких заходів для учнів та студентів щодо </w:t>
            </w:r>
            <w:r>
              <w:lastRenderedPageBreak/>
              <w:t>професійної орієнтації та популяризації професійної (професійно-технічної) освіти та впровадження основ підприємницької діяльності в закладах освіти</w:t>
            </w:r>
          </w:p>
        </w:tc>
        <w:tc>
          <w:tcPr>
            <w:tcW w:w="1134" w:type="dxa"/>
            <w:shd w:val="clear" w:color="auto" w:fill="auto"/>
          </w:tcPr>
          <w:p w:rsidR="006F179C" w:rsidRDefault="007D36A5">
            <w:pPr>
              <w:jc w:val="center"/>
            </w:pPr>
            <w:r>
              <w:lastRenderedPageBreak/>
              <w:t>2021-2023 рр.</w:t>
            </w:r>
          </w:p>
        </w:tc>
        <w:tc>
          <w:tcPr>
            <w:tcW w:w="2977" w:type="dxa"/>
            <w:shd w:val="clear" w:color="auto" w:fill="auto"/>
          </w:tcPr>
          <w:p w:rsidR="006F179C" w:rsidRDefault="007D36A5">
            <w:pPr>
              <w:jc w:val="both"/>
            </w:pPr>
            <w:r>
              <w:t>Департамент освіти і науки облдержадміністрації</w:t>
            </w:r>
          </w:p>
        </w:tc>
        <w:tc>
          <w:tcPr>
            <w:tcW w:w="1701" w:type="dxa"/>
            <w:shd w:val="clear" w:color="auto" w:fill="auto"/>
          </w:tcPr>
          <w:p w:rsidR="006F179C" w:rsidRDefault="007D36A5">
            <w:pPr>
              <w:jc w:val="center"/>
            </w:pPr>
            <w:r>
              <w:t>-</w:t>
            </w:r>
          </w:p>
        </w:tc>
        <w:tc>
          <w:tcPr>
            <w:tcW w:w="1701" w:type="dxa"/>
            <w:shd w:val="clear" w:color="auto" w:fill="auto"/>
          </w:tcPr>
          <w:p w:rsidR="006F179C" w:rsidRDefault="007D36A5">
            <w:pPr>
              <w:jc w:val="center"/>
            </w:pPr>
            <w:r>
              <w:t>-</w:t>
            </w:r>
          </w:p>
        </w:tc>
        <w:tc>
          <w:tcPr>
            <w:tcW w:w="1701" w:type="dxa"/>
          </w:tcPr>
          <w:p w:rsidR="006F179C" w:rsidRDefault="007D36A5">
            <w:r>
              <w:t xml:space="preserve">Забезпечен-ня кваліфі-кованими кадрами суб’єктів </w:t>
            </w:r>
            <w:r>
              <w:lastRenderedPageBreak/>
              <w:t>господарю-вання</w:t>
            </w:r>
          </w:p>
        </w:tc>
      </w:tr>
      <w:tr w:rsidR="006F179C">
        <w:tc>
          <w:tcPr>
            <w:tcW w:w="562" w:type="dxa"/>
            <w:vMerge/>
            <w:shd w:val="clear" w:color="auto" w:fill="auto"/>
          </w:tcPr>
          <w:p w:rsidR="006F179C" w:rsidRDefault="006F179C">
            <w:pPr>
              <w:jc w:val="both"/>
            </w:pPr>
          </w:p>
        </w:tc>
        <w:tc>
          <w:tcPr>
            <w:tcW w:w="2268" w:type="dxa"/>
            <w:vMerge/>
            <w:shd w:val="clear" w:color="auto" w:fill="auto"/>
          </w:tcPr>
          <w:p w:rsidR="006F179C" w:rsidRDefault="006F179C">
            <w:pPr>
              <w:jc w:val="both"/>
            </w:pPr>
          </w:p>
        </w:tc>
        <w:tc>
          <w:tcPr>
            <w:tcW w:w="2977" w:type="dxa"/>
            <w:shd w:val="clear" w:color="auto" w:fill="auto"/>
          </w:tcPr>
          <w:p w:rsidR="006F179C" w:rsidRDefault="007D36A5">
            <w:pPr>
              <w:jc w:val="both"/>
            </w:pPr>
            <w:r>
              <w:t>Активізація співпраці між суб’єктами підприємництва та закладами професійної (професійно-технічної) освіти з метою адаптації навчальних програм до потреб ринку праці</w:t>
            </w:r>
          </w:p>
        </w:tc>
        <w:tc>
          <w:tcPr>
            <w:tcW w:w="1134" w:type="dxa"/>
            <w:shd w:val="clear" w:color="auto" w:fill="auto"/>
          </w:tcPr>
          <w:p w:rsidR="006F179C" w:rsidRDefault="007D36A5">
            <w:pPr>
              <w:jc w:val="center"/>
            </w:pPr>
            <w:r>
              <w:t>2021-2023 рр.</w:t>
            </w:r>
          </w:p>
        </w:tc>
        <w:tc>
          <w:tcPr>
            <w:tcW w:w="2977" w:type="dxa"/>
            <w:shd w:val="clear" w:color="auto" w:fill="auto"/>
          </w:tcPr>
          <w:p w:rsidR="006F179C" w:rsidRDefault="007D36A5">
            <w:pPr>
              <w:jc w:val="both"/>
            </w:pPr>
            <w:r>
              <w:t>Департамент освіти і науки облдержадміністрації</w:t>
            </w:r>
          </w:p>
        </w:tc>
        <w:tc>
          <w:tcPr>
            <w:tcW w:w="1701" w:type="dxa"/>
            <w:shd w:val="clear" w:color="auto" w:fill="auto"/>
          </w:tcPr>
          <w:p w:rsidR="006F179C" w:rsidRDefault="007D36A5">
            <w:pPr>
              <w:jc w:val="center"/>
            </w:pPr>
            <w:r>
              <w:t>-</w:t>
            </w:r>
          </w:p>
        </w:tc>
        <w:tc>
          <w:tcPr>
            <w:tcW w:w="1701" w:type="dxa"/>
            <w:shd w:val="clear" w:color="auto" w:fill="auto"/>
          </w:tcPr>
          <w:p w:rsidR="006F179C" w:rsidRDefault="007D36A5">
            <w:pPr>
              <w:jc w:val="center"/>
            </w:pPr>
            <w:r>
              <w:t>-</w:t>
            </w:r>
          </w:p>
        </w:tc>
        <w:tc>
          <w:tcPr>
            <w:tcW w:w="1701" w:type="dxa"/>
          </w:tcPr>
          <w:p w:rsidR="006F179C" w:rsidRDefault="007D36A5">
            <w:r>
              <w:t xml:space="preserve">Підвищення якості підготовки робітничих кадрів для суб’єктів підприєм-ництва    </w:t>
            </w:r>
          </w:p>
        </w:tc>
      </w:tr>
      <w:tr w:rsidR="006F179C">
        <w:tc>
          <w:tcPr>
            <w:tcW w:w="562" w:type="dxa"/>
            <w:vMerge/>
            <w:shd w:val="clear" w:color="auto" w:fill="auto"/>
          </w:tcPr>
          <w:p w:rsidR="006F179C" w:rsidRDefault="006F179C">
            <w:pPr>
              <w:jc w:val="both"/>
            </w:pPr>
          </w:p>
        </w:tc>
        <w:tc>
          <w:tcPr>
            <w:tcW w:w="2268" w:type="dxa"/>
            <w:vMerge/>
            <w:shd w:val="clear" w:color="auto" w:fill="auto"/>
          </w:tcPr>
          <w:p w:rsidR="006F179C" w:rsidRDefault="006F179C">
            <w:pPr>
              <w:jc w:val="both"/>
            </w:pPr>
          </w:p>
        </w:tc>
        <w:tc>
          <w:tcPr>
            <w:tcW w:w="2977" w:type="dxa"/>
            <w:shd w:val="clear" w:color="auto" w:fill="auto"/>
          </w:tcPr>
          <w:p w:rsidR="006F179C" w:rsidRDefault="007D36A5">
            <w:pPr>
              <w:jc w:val="both"/>
            </w:pPr>
            <w:r>
              <w:t>Проведення моніторингу фінансових, економічних, соціальних та інших показників розвитку малого та середнього підприємництва</w:t>
            </w:r>
          </w:p>
        </w:tc>
        <w:tc>
          <w:tcPr>
            <w:tcW w:w="1134" w:type="dxa"/>
            <w:shd w:val="clear" w:color="auto" w:fill="auto"/>
          </w:tcPr>
          <w:p w:rsidR="006F179C" w:rsidRDefault="007D36A5">
            <w:pPr>
              <w:jc w:val="center"/>
            </w:pPr>
            <w:r>
              <w:t>2021-2023 рр.</w:t>
            </w:r>
          </w:p>
        </w:tc>
        <w:tc>
          <w:tcPr>
            <w:tcW w:w="2977" w:type="dxa"/>
            <w:shd w:val="clear" w:color="auto" w:fill="auto"/>
          </w:tcPr>
          <w:p w:rsidR="006F179C" w:rsidRDefault="007D36A5">
            <w:pPr>
              <w:jc w:val="both"/>
            </w:pPr>
            <w:r>
              <w:t>Департамент економічного розвитку, курортів і туризму облдержадміністрації, головні управління статистики та державної податкової служби в області, райдержадміністрації, органи місцевого самоврядування</w:t>
            </w:r>
          </w:p>
        </w:tc>
        <w:tc>
          <w:tcPr>
            <w:tcW w:w="1701" w:type="dxa"/>
            <w:shd w:val="clear" w:color="auto" w:fill="auto"/>
          </w:tcPr>
          <w:p w:rsidR="006F179C" w:rsidRDefault="007D36A5">
            <w:pPr>
              <w:jc w:val="center"/>
            </w:pPr>
            <w:r>
              <w:t>-</w:t>
            </w:r>
          </w:p>
        </w:tc>
        <w:tc>
          <w:tcPr>
            <w:tcW w:w="1701" w:type="dxa"/>
            <w:shd w:val="clear" w:color="auto" w:fill="auto"/>
          </w:tcPr>
          <w:p w:rsidR="006F179C" w:rsidRDefault="007D36A5">
            <w:pPr>
              <w:jc w:val="center"/>
            </w:pPr>
            <w:r>
              <w:t>-</w:t>
            </w:r>
          </w:p>
        </w:tc>
        <w:tc>
          <w:tcPr>
            <w:tcW w:w="1701" w:type="dxa"/>
          </w:tcPr>
          <w:p w:rsidR="006F179C" w:rsidRDefault="007D36A5">
            <w:r>
              <w:t>Формуван-ня якісної регіональ-ної політи-ки розвитку малого та середнього підприєм-ництва</w:t>
            </w:r>
          </w:p>
        </w:tc>
      </w:tr>
      <w:tr w:rsidR="006F179C">
        <w:tc>
          <w:tcPr>
            <w:tcW w:w="562" w:type="dxa"/>
            <w:vMerge/>
            <w:shd w:val="clear" w:color="auto" w:fill="auto"/>
          </w:tcPr>
          <w:p w:rsidR="006F179C" w:rsidRDefault="006F179C">
            <w:pPr>
              <w:jc w:val="both"/>
            </w:pPr>
          </w:p>
        </w:tc>
        <w:tc>
          <w:tcPr>
            <w:tcW w:w="2268" w:type="dxa"/>
            <w:vMerge/>
            <w:shd w:val="clear" w:color="auto" w:fill="auto"/>
          </w:tcPr>
          <w:p w:rsidR="006F179C" w:rsidRDefault="006F179C">
            <w:pPr>
              <w:jc w:val="both"/>
            </w:pPr>
          </w:p>
        </w:tc>
        <w:tc>
          <w:tcPr>
            <w:tcW w:w="2977" w:type="dxa"/>
            <w:shd w:val="clear" w:color="auto" w:fill="auto"/>
          </w:tcPr>
          <w:p w:rsidR="006F179C" w:rsidRDefault="007D36A5">
            <w:pPr>
              <w:jc w:val="both"/>
            </w:pPr>
            <w:r>
              <w:t>Проведення заходів з відзначення Дня підприємця</w:t>
            </w:r>
          </w:p>
        </w:tc>
        <w:tc>
          <w:tcPr>
            <w:tcW w:w="1134" w:type="dxa"/>
            <w:shd w:val="clear" w:color="auto" w:fill="auto"/>
          </w:tcPr>
          <w:p w:rsidR="006F179C" w:rsidRDefault="007D36A5">
            <w:pPr>
              <w:jc w:val="center"/>
            </w:pPr>
            <w:r>
              <w:t>2021-2023 рр.</w:t>
            </w:r>
          </w:p>
        </w:tc>
        <w:tc>
          <w:tcPr>
            <w:tcW w:w="2977" w:type="dxa"/>
            <w:shd w:val="clear" w:color="auto" w:fill="auto"/>
          </w:tcPr>
          <w:p w:rsidR="006F179C" w:rsidRDefault="007D36A5">
            <w:pPr>
              <w:jc w:val="both"/>
            </w:pPr>
            <w:r>
              <w:t>Департамент економічного розвитку, курортів і туризму облдержадміністрації, райдержадміністрації, органи місцевого самоврядування</w:t>
            </w:r>
          </w:p>
        </w:tc>
        <w:tc>
          <w:tcPr>
            <w:tcW w:w="1701" w:type="dxa"/>
            <w:shd w:val="clear" w:color="auto" w:fill="auto"/>
          </w:tcPr>
          <w:p w:rsidR="006F179C" w:rsidRDefault="007D36A5">
            <w:pPr>
              <w:jc w:val="center"/>
            </w:pPr>
            <w:r>
              <w:t>-</w:t>
            </w:r>
          </w:p>
        </w:tc>
        <w:tc>
          <w:tcPr>
            <w:tcW w:w="1701" w:type="dxa"/>
            <w:shd w:val="clear" w:color="auto" w:fill="auto"/>
          </w:tcPr>
          <w:p w:rsidR="006F179C" w:rsidRDefault="007D36A5">
            <w:pPr>
              <w:jc w:val="center"/>
            </w:pPr>
            <w:r>
              <w:t>-</w:t>
            </w:r>
          </w:p>
        </w:tc>
        <w:tc>
          <w:tcPr>
            <w:tcW w:w="1701" w:type="dxa"/>
          </w:tcPr>
          <w:p w:rsidR="006F179C" w:rsidRDefault="007D36A5">
            <w:r>
              <w:t xml:space="preserve">Популяри-зація підприєм-ницької діяльності </w:t>
            </w:r>
          </w:p>
        </w:tc>
      </w:tr>
      <w:tr w:rsidR="006F179C">
        <w:trPr>
          <w:trHeight w:val="654"/>
        </w:trPr>
        <w:tc>
          <w:tcPr>
            <w:tcW w:w="562" w:type="dxa"/>
            <w:vMerge w:val="restart"/>
            <w:shd w:val="clear" w:color="auto" w:fill="auto"/>
          </w:tcPr>
          <w:p w:rsidR="006F179C" w:rsidRDefault="007D36A5">
            <w:pPr>
              <w:jc w:val="both"/>
            </w:pPr>
            <w:r>
              <w:rPr>
                <w:spacing w:val="-20"/>
              </w:rPr>
              <w:t>4.2.</w:t>
            </w:r>
          </w:p>
        </w:tc>
        <w:tc>
          <w:tcPr>
            <w:tcW w:w="2268" w:type="dxa"/>
            <w:vMerge w:val="restart"/>
            <w:shd w:val="clear" w:color="auto" w:fill="auto"/>
          </w:tcPr>
          <w:p w:rsidR="006F179C" w:rsidRDefault="007D36A5">
            <w:pPr>
              <w:jc w:val="both"/>
            </w:pPr>
            <w:r>
              <w:t xml:space="preserve">Створення сприятливого інвестиційного клімату </w:t>
            </w:r>
          </w:p>
        </w:tc>
        <w:tc>
          <w:tcPr>
            <w:tcW w:w="2977" w:type="dxa"/>
            <w:shd w:val="clear" w:color="auto" w:fill="auto"/>
          </w:tcPr>
          <w:p w:rsidR="006F179C" w:rsidRDefault="007D36A5">
            <w:pPr>
              <w:pStyle w:val="af4"/>
              <w:ind w:left="0"/>
              <w:jc w:val="both"/>
            </w:pPr>
            <w:r>
              <w:t>Організація та проведення в області різнопланових заходів з інвестиційних питань (у тому числі міжнародний економічний форум «Інвестиційні можливості Хмельниччини»)</w:t>
            </w:r>
          </w:p>
        </w:tc>
        <w:tc>
          <w:tcPr>
            <w:tcW w:w="1134" w:type="dxa"/>
            <w:shd w:val="clear" w:color="auto" w:fill="auto"/>
          </w:tcPr>
          <w:p w:rsidR="006F179C" w:rsidRDefault="007D36A5">
            <w:pPr>
              <w:jc w:val="center"/>
            </w:pPr>
            <w:r>
              <w:t>2021-2023 рр.</w:t>
            </w:r>
          </w:p>
        </w:tc>
        <w:tc>
          <w:tcPr>
            <w:tcW w:w="2977" w:type="dxa"/>
            <w:shd w:val="clear" w:color="auto" w:fill="auto"/>
          </w:tcPr>
          <w:p w:rsidR="006F179C" w:rsidRDefault="007D36A5">
            <w:pPr>
              <w:jc w:val="both"/>
            </w:pPr>
            <w:r>
              <w:t>Департамент економічного розвитку, курортів і туризму облдержадміністрації, Хмельницька торгово-промислова палата, органи місцевого самоврядування</w:t>
            </w:r>
          </w:p>
        </w:tc>
        <w:tc>
          <w:tcPr>
            <w:tcW w:w="1701" w:type="dxa"/>
            <w:shd w:val="clear" w:color="auto" w:fill="auto"/>
          </w:tcPr>
          <w:p w:rsidR="006F179C" w:rsidRDefault="007D36A5">
            <w:pPr>
              <w:jc w:val="center"/>
            </w:pPr>
            <w:r>
              <w:t>Обласний бюджет</w:t>
            </w:r>
          </w:p>
        </w:tc>
        <w:tc>
          <w:tcPr>
            <w:tcW w:w="1701" w:type="dxa"/>
            <w:shd w:val="clear" w:color="auto" w:fill="auto"/>
          </w:tcPr>
          <w:p w:rsidR="006F179C" w:rsidRDefault="007D36A5">
            <w:pPr>
              <w:jc w:val="center"/>
            </w:pPr>
            <w:r>
              <w:t>У межах бюджетних призначень</w:t>
            </w:r>
          </w:p>
        </w:tc>
        <w:tc>
          <w:tcPr>
            <w:tcW w:w="1701" w:type="dxa"/>
          </w:tcPr>
          <w:p w:rsidR="006F179C" w:rsidRDefault="007D36A5">
            <w:r>
              <w:t xml:space="preserve">Зростання обсягів залучених інвестицій </w:t>
            </w:r>
          </w:p>
        </w:tc>
      </w:tr>
      <w:tr w:rsidR="006F179C">
        <w:tc>
          <w:tcPr>
            <w:tcW w:w="562" w:type="dxa"/>
            <w:vMerge/>
            <w:shd w:val="clear" w:color="auto" w:fill="auto"/>
          </w:tcPr>
          <w:p w:rsidR="006F179C" w:rsidRDefault="006F179C">
            <w:pPr>
              <w:jc w:val="both"/>
            </w:pPr>
          </w:p>
        </w:tc>
        <w:tc>
          <w:tcPr>
            <w:tcW w:w="2268" w:type="dxa"/>
            <w:vMerge/>
            <w:shd w:val="clear" w:color="auto" w:fill="auto"/>
          </w:tcPr>
          <w:p w:rsidR="006F179C" w:rsidRDefault="006F179C">
            <w:pPr>
              <w:jc w:val="both"/>
            </w:pPr>
          </w:p>
        </w:tc>
        <w:tc>
          <w:tcPr>
            <w:tcW w:w="2977" w:type="dxa"/>
            <w:shd w:val="clear" w:color="auto" w:fill="auto"/>
          </w:tcPr>
          <w:p w:rsidR="006F179C" w:rsidRDefault="007D36A5">
            <w:pPr>
              <w:jc w:val="both"/>
            </w:pPr>
            <w:r>
              <w:t>Поширення інвестиційного продукту шляхом представлення економічного потенціалу області в рамках участі у публічних заходах міжнародного характеру в Україні та за кордоном</w:t>
            </w:r>
          </w:p>
        </w:tc>
        <w:tc>
          <w:tcPr>
            <w:tcW w:w="1134" w:type="dxa"/>
            <w:shd w:val="clear" w:color="auto" w:fill="auto"/>
          </w:tcPr>
          <w:p w:rsidR="006F179C" w:rsidRDefault="007D36A5">
            <w:pPr>
              <w:jc w:val="center"/>
            </w:pPr>
            <w:r>
              <w:t>2021-2023 рр.</w:t>
            </w:r>
          </w:p>
        </w:tc>
        <w:tc>
          <w:tcPr>
            <w:tcW w:w="2977" w:type="dxa"/>
            <w:shd w:val="clear" w:color="auto" w:fill="auto"/>
          </w:tcPr>
          <w:p w:rsidR="006F179C" w:rsidRDefault="007D36A5">
            <w:pPr>
              <w:jc w:val="both"/>
            </w:pPr>
            <w:r>
              <w:t>Департамент економічного розвитку, курортів і туризму, Хмельницька торгово-промислова палата, органи місцевого самоврядування</w:t>
            </w:r>
          </w:p>
        </w:tc>
        <w:tc>
          <w:tcPr>
            <w:tcW w:w="1701" w:type="dxa"/>
            <w:shd w:val="clear" w:color="auto" w:fill="auto"/>
          </w:tcPr>
          <w:p w:rsidR="006F179C" w:rsidRDefault="007D36A5">
            <w:pPr>
              <w:jc w:val="center"/>
            </w:pPr>
            <w:r>
              <w:t>Обласний бюджет</w:t>
            </w:r>
          </w:p>
        </w:tc>
        <w:tc>
          <w:tcPr>
            <w:tcW w:w="1701" w:type="dxa"/>
            <w:shd w:val="clear" w:color="auto" w:fill="auto"/>
          </w:tcPr>
          <w:p w:rsidR="006F179C" w:rsidRDefault="007D36A5">
            <w:pPr>
              <w:jc w:val="center"/>
            </w:pPr>
            <w:r>
              <w:t>У межах бюджетних призначень</w:t>
            </w:r>
          </w:p>
        </w:tc>
        <w:tc>
          <w:tcPr>
            <w:tcW w:w="1701" w:type="dxa"/>
          </w:tcPr>
          <w:p w:rsidR="006F179C" w:rsidRDefault="007D36A5">
            <w:r>
              <w:t xml:space="preserve">Збільшення обсягів експорту товарів та послуг, розширення ринків збуту </w:t>
            </w:r>
          </w:p>
        </w:tc>
      </w:tr>
      <w:tr w:rsidR="006F179C">
        <w:trPr>
          <w:trHeight w:val="803"/>
        </w:trPr>
        <w:tc>
          <w:tcPr>
            <w:tcW w:w="562" w:type="dxa"/>
            <w:vMerge/>
            <w:shd w:val="clear" w:color="auto" w:fill="auto"/>
          </w:tcPr>
          <w:p w:rsidR="006F179C" w:rsidRDefault="006F179C">
            <w:pPr>
              <w:jc w:val="both"/>
            </w:pPr>
          </w:p>
        </w:tc>
        <w:tc>
          <w:tcPr>
            <w:tcW w:w="2268" w:type="dxa"/>
            <w:vMerge/>
            <w:shd w:val="clear" w:color="auto" w:fill="auto"/>
          </w:tcPr>
          <w:p w:rsidR="006F179C" w:rsidRDefault="006F179C">
            <w:pPr>
              <w:jc w:val="both"/>
            </w:pPr>
          </w:p>
        </w:tc>
        <w:tc>
          <w:tcPr>
            <w:tcW w:w="2977" w:type="dxa"/>
            <w:shd w:val="clear" w:color="auto" w:fill="auto"/>
          </w:tcPr>
          <w:p w:rsidR="006F179C" w:rsidRDefault="007D36A5">
            <w:pPr>
              <w:jc w:val="both"/>
            </w:pPr>
            <w:r>
              <w:rPr>
                <w:bCs/>
              </w:rPr>
              <w:t xml:space="preserve">Розробка та оновлення рекламно-іміджевої продукції та інформаційно-презентаційних матеріалів </w:t>
            </w:r>
          </w:p>
        </w:tc>
        <w:tc>
          <w:tcPr>
            <w:tcW w:w="1134" w:type="dxa"/>
            <w:shd w:val="clear" w:color="auto" w:fill="auto"/>
          </w:tcPr>
          <w:p w:rsidR="006F179C" w:rsidRDefault="007D36A5">
            <w:pPr>
              <w:jc w:val="center"/>
            </w:pPr>
            <w:r>
              <w:t>2021-2023 рр.</w:t>
            </w:r>
          </w:p>
        </w:tc>
        <w:tc>
          <w:tcPr>
            <w:tcW w:w="2977" w:type="dxa"/>
            <w:shd w:val="clear" w:color="auto" w:fill="auto"/>
          </w:tcPr>
          <w:p w:rsidR="006F179C" w:rsidRDefault="007D36A5">
            <w:pPr>
              <w:jc w:val="both"/>
            </w:pPr>
            <w:r>
              <w:t>Департамент економічного розвитку, курортів і туризму, органи місцевого самоврядування</w:t>
            </w:r>
          </w:p>
        </w:tc>
        <w:tc>
          <w:tcPr>
            <w:tcW w:w="1701" w:type="dxa"/>
            <w:shd w:val="clear" w:color="auto" w:fill="auto"/>
          </w:tcPr>
          <w:p w:rsidR="006F179C" w:rsidRDefault="007D36A5">
            <w:pPr>
              <w:jc w:val="center"/>
            </w:pPr>
            <w:r>
              <w:t>Обласний бюджет</w:t>
            </w:r>
          </w:p>
        </w:tc>
        <w:tc>
          <w:tcPr>
            <w:tcW w:w="1701" w:type="dxa"/>
            <w:shd w:val="clear" w:color="auto" w:fill="auto"/>
          </w:tcPr>
          <w:p w:rsidR="006F179C" w:rsidRDefault="007D36A5">
            <w:pPr>
              <w:jc w:val="center"/>
            </w:pPr>
            <w:r>
              <w:t>У межах бюджетних призначень</w:t>
            </w:r>
          </w:p>
        </w:tc>
        <w:tc>
          <w:tcPr>
            <w:tcW w:w="1701" w:type="dxa"/>
          </w:tcPr>
          <w:p w:rsidR="006F179C" w:rsidRDefault="007D36A5">
            <w:pPr>
              <w:ind w:left="-57"/>
            </w:pPr>
            <w:r>
              <w:t>Формування позитив-ного іміджу області та її регіонів</w:t>
            </w:r>
          </w:p>
        </w:tc>
      </w:tr>
      <w:tr w:rsidR="006F179C">
        <w:tc>
          <w:tcPr>
            <w:tcW w:w="562" w:type="dxa"/>
            <w:shd w:val="clear" w:color="auto" w:fill="auto"/>
          </w:tcPr>
          <w:p w:rsidR="006F179C" w:rsidRDefault="007D36A5">
            <w:pPr>
              <w:jc w:val="both"/>
            </w:pPr>
            <w:r>
              <w:rPr>
                <w:spacing w:val="-20"/>
              </w:rPr>
              <w:t>4.3.</w:t>
            </w:r>
          </w:p>
        </w:tc>
        <w:tc>
          <w:tcPr>
            <w:tcW w:w="2268" w:type="dxa"/>
            <w:shd w:val="clear" w:color="auto" w:fill="auto"/>
          </w:tcPr>
          <w:p w:rsidR="006F179C" w:rsidRDefault="007D36A5">
            <w:pPr>
              <w:jc w:val="both"/>
            </w:pPr>
            <w:r>
              <w:t>Лібералізація процедур здійснення нагляду (контролю) у сфері господарської діяльності</w:t>
            </w:r>
          </w:p>
        </w:tc>
        <w:tc>
          <w:tcPr>
            <w:tcW w:w="2977" w:type="dxa"/>
            <w:shd w:val="clear" w:color="auto" w:fill="auto"/>
          </w:tcPr>
          <w:p w:rsidR="006F179C" w:rsidRDefault="007D36A5">
            <w:pPr>
              <w:jc w:val="both"/>
            </w:pPr>
            <w:r>
              <w:rPr>
                <w:bCs/>
              </w:rPr>
              <w:t>Проведення спільних інформаційних відвідувань, роз’яснень та семінарів для суб’єктів господарювання з питань додержання законодавства про працю та зайнятість населення</w:t>
            </w:r>
          </w:p>
        </w:tc>
        <w:tc>
          <w:tcPr>
            <w:tcW w:w="1134" w:type="dxa"/>
            <w:shd w:val="clear" w:color="auto" w:fill="auto"/>
          </w:tcPr>
          <w:p w:rsidR="006F179C" w:rsidRDefault="007D36A5">
            <w:pPr>
              <w:jc w:val="center"/>
            </w:pPr>
            <w:r>
              <w:t>2021-2023 рр.</w:t>
            </w:r>
          </w:p>
        </w:tc>
        <w:tc>
          <w:tcPr>
            <w:tcW w:w="2977" w:type="dxa"/>
            <w:shd w:val="clear" w:color="auto" w:fill="auto"/>
          </w:tcPr>
          <w:p w:rsidR="006F179C" w:rsidRDefault="007D36A5">
            <w:pPr>
              <w:jc w:val="both"/>
            </w:pPr>
            <w:r>
              <w:rPr>
                <w:rFonts w:ascii="Times New Roman CYR" w:hAnsi="Times New Roman CYR"/>
                <w:color w:val="000000"/>
                <w:lang w:eastAsia="zh-CN"/>
              </w:rPr>
              <w:t>Департамент соціаль-ного захисту населення облдержадміністрації, управління Держпраці в області, ГУ ДПС, ГУ ПФУ в області, обласний центр зайнятості, органи місцевого самоврядування</w:t>
            </w:r>
          </w:p>
        </w:tc>
        <w:tc>
          <w:tcPr>
            <w:tcW w:w="1701" w:type="dxa"/>
            <w:shd w:val="clear" w:color="auto" w:fill="auto"/>
          </w:tcPr>
          <w:p w:rsidR="006F179C" w:rsidRDefault="007D36A5">
            <w:pPr>
              <w:jc w:val="center"/>
            </w:pPr>
            <w:r>
              <w:t>-</w:t>
            </w:r>
          </w:p>
        </w:tc>
        <w:tc>
          <w:tcPr>
            <w:tcW w:w="1701" w:type="dxa"/>
            <w:shd w:val="clear" w:color="auto" w:fill="auto"/>
          </w:tcPr>
          <w:p w:rsidR="006F179C" w:rsidRDefault="007D36A5">
            <w:pPr>
              <w:jc w:val="center"/>
            </w:pPr>
            <w:r>
              <w:t>-</w:t>
            </w:r>
          </w:p>
        </w:tc>
        <w:tc>
          <w:tcPr>
            <w:tcW w:w="1701" w:type="dxa"/>
          </w:tcPr>
          <w:p w:rsidR="006F179C" w:rsidRDefault="007D36A5">
            <w:r>
              <w:t xml:space="preserve">Поліпшення поінформо- ваності суб’єктів господарювання та найманих працівників щодо трудового законодав-ства </w:t>
            </w:r>
          </w:p>
        </w:tc>
      </w:tr>
      <w:tr w:rsidR="006F179C">
        <w:tc>
          <w:tcPr>
            <w:tcW w:w="562" w:type="dxa"/>
            <w:shd w:val="clear" w:color="auto" w:fill="auto"/>
          </w:tcPr>
          <w:p w:rsidR="006F179C" w:rsidRDefault="006F179C">
            <w:pPr>
              <w:jc w:val="both"/>
              <w:rPr>
                <w:spacing w:val="-20"/>
              </w:rPr>
            </w:pPr>
          </w:p>
        </w:tc>
        <w:tc>
          <w:tcPr>
            <w:tcW w:w="2268" w:type="dxa"/>
            <w:shd w:val="clear" w:color="auto" w:fill="auto"/>
          </w:tcPr>
          <w:p w:rsidR="006F179C" w:rsidRDefault="006F179C">
            <w:pPr>
              <w:jc w:val="both"/>
            </w:pPr>
          </w:p>
        </w:tc>
        <w:tc>
          <w:tcPr>
            <w:tcW w:w="2977" w:type="dxa"/>
            <w:shd w:val="clear" w:color="auto" w:fill="auto"/>
          </w:tcPr>
          <w:p w:rsidR="006F179C" w:rsidRDefault="007D36A5">
            <w:pPr>
              <w:shd w:val="clear" w:color="auto" w:fill="FFFFFF"/>
              <w:jc w:val="both"/>
              <w:rPr>
                <w:rStyle w:val="FontStyle12"/>
                <w:sz w:val="28"/>
                <w:szCs w:val="28"/>
                <w:lang w:eastAsia="uk-UA"/>
              </w:rPr>
            </w:pPr>
            <w:r>
              <w:rPr>
                <w:rStyle w:val="FontStyle12"/>
                <w:sz w:val="28"/>
                <w:szCs w:val="28"/>
                <w:lang w:eastAsia="uk-UA"/>
              </w:rPr>
              <w:t>Вжиття заходів, спрямованих на зниження податкового тиску на суб'єктів господарювання, які здійснюють прозорий облік своєї господарської діяльності, не застосовують схем мінімізації податкових зобов'язань.</w:t>
            </w:r>
          </w:p>
          <w:p w:rsidR="006F179C" w:rsidRDefault="007D36A5">
            <w:pPr>
              <w:shd w:val="clear" w:color="auto" w:fill="FFFFFF"/>
              <w:jc w:val="both"/>
              <w:rPr>
                <w:color w:val="0070C0"/>
              </w:rPr>
            </w:pPr>
            <w:r>
              <w:lastRenderedPageBreak/>
              <w:t>Забезпечення оперативного реагування на інформацію від суб’єктів підприєм-ництва про неправомірні дії або бездіяльність працівників державної податкової служби в рамках сервісу «Пульс»</w:t>
            </w:r>
          </w:p>
        </w:tc>
        <w:tc>
          <w:tcPr>
            <w:tcW w:w="1134" w:type="dxa"/>
            <w:shd w:val="clear" w:color="auto" w:fill="auto"/>
          </w:tcPr>
          <w:p w:rsidR="006F179C" w:rsidRDefault="007D3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lastRenderedPageBreak/>
              <w:t>2021-2023 рр.</w:t>
            </w:r>
          </w:p>
          <w:p w:rsidR="006F179C" w:rsidRDefault="006F179C">
            <w:pPr>
              <w:jc w:val="center"/>
              <w:rPr>
                <w:b/>
                <w:bCs/>
              </w:rPr>
            </w:pPr>
          </w:p>
        </w:tc>
        <w:tc>
          <w:tcPr>
            <w:tcW w:w="2977" w:type="dxa"/>
            <w:shd w:val="clear" w:color="auto" w:fill="auto"/>
          </w:tcPr>
          <w:p w:rsidR="006F179C" w:rsidRDefault="007D36A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000FF"/>
              </w:rPr>
            </w:pPr>
            <w:r>
              <w:t>Головне управління Державної податкової служби, управління Держпраці в області, Департамент соціального захисту населення облдержадміністрації, райдержадміністрації, органи місцевого самоврядування</w:t>
            </w:r>
          </w:p>
        </w:tc>
        <w:tc>
          <w:tcPr>
            <w:tcW w:w="1701" w:type="dxa"/>
            <w:shd w:val="clear" w:color="auto" w:fill="auto"/>
          </w:tcPr>
          <w:p w:rsidR="006F179C" w:rsidRDefault="007D36A5">
            <w:pPr>
              <w:jc w:val="center"/>
            </w:pPr>
            <w:r>
              <w:t>-</w:t>
            </w:r>
          </w:p>
        </w:tc>
        <w:tc>
          <w:tcPr>
            <w:tcW w:w="1701" w:type="dxa"/>
            <w:shd w:val="clear" w:color="auto" w:fill="auto"/>
          </w:tcPr>
          <w:p w:rsidR="006F179C" w:rsidRDefault="007D36A5">
            <w:pPr>
              <w:jc w:val="center"/>
            </w:pPr>
            <w:r>
              <w:t>-</w:t>
            </w:r>
          </w:p>
        </w:tc>
        <w:tc>
          <w:tcPr>
            <w:tcW w:w="1701" w:type="dxa"/>
          </w:tcPr>
          <w:p w:rsidR="006F179C" w:rsidRDefault="007D36A5">
            <w:r>
              <w:t>Поліпшення умов про-вадження підприєм-ницької діяльності</w:t>
            </w:r>
          </w:p>
        </w:tc>
      </w:tr>
      <w:tr w:rsidR="006F179C">
        <w:tc>
          <w:tcPr>
            <w:tcW w:w="562" w:type="dxa"/>
            <w:shd w:val="clear" w:color="auto" w:fill="auto"/>
          </w:tcPr>
          <w:p w:rsidR="006F179C" w:rsidRDefault="006F179C">
            <w:pPr>
              <w:jc w:val="both"/>
              <w:rPr>
                <w:spacing w:val="-20"/>
              </w:rPr>
            </w:pPr>
          </w:p>
        </w:tc>
        <w:tc>
          <w:tcPr>
            <w:tcW w:w="2268" w:type="dxa"/>
            <w:shd w:val="clear" w:color="auto" w:fill="auto"/>
          </w:tcPr>
          <w:p w:rsidR="006F179C" w:rsidRDefault="006F179C">
            <w:pPr>
              <w:jc w:val="both"/>
            </w:pPr>
          </w:p>
        </w:tc>
        <w:tc>
          <w:tcPr>
            <w:tcW w:w="2977" w:type="dxa"/>
            <w:shd w:val="clear" w:color="auto" w:fill="auto"/>
          </w:tcPr>
          <w:p w:rsidR="006F179C" w:rsidRDefault="007D36A5">
            <w:pPr>
              <w:pStyle w:val="rvps2"/>
              <w:shd w:val="clear" w:color="auto" w:fill="FFFFFF"/>
              <w:spacing w:before="0" w:beforeAutospacing="0" w:after="0" w:afterAutospacing="0"/>
              <w:textAlignment w:val="baseline"/>
              <w:rPr>
                <w:bCs/>
              </w:rPr>
            </w:pPr>
            <w:r>
              <w:rPr>
                <w:sz w:val="28"/>
                <w:szCs w:val="28"/>
              </w:rPr>
              <w:t>Реалізація</w:t>
            </w:r>
            <w:r>
              <w:rPr>
                <w:b/>
                <w:bCs/>
                <w:sz w:val="28"/>
                <w:szCs w:val="28"/>
              </w:rPr>
              <w:t xml:space="preserve"> </w:t>
            </w:r>
            <w:r>
              <w:rPr>
                <w:sz w:val="28"/>
                <w:szCs w:val="28"/>
              </w:rPr>
              <w:t>комплексу заходів щодо забезпечення легалізації трудових відносин у суб’єктів господарювання</w:t>
            </w:r>
          </w:p>
        </w:tc>
        <w:tc>
          <w:tcPr>
            <w:tcW w:w="1134" w:type="dxa"/>
            <w:shd w:val="clear" w:color="auto" w:fill="auto"/>
          </w:tcPr>
          <w:p w:rsidR="006F179C" w:rsidRDefault="007D3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2021-2023 рр.</w:t>
            </w:r>
          </w:p>
          <w:p w:rsidR="006F179C" w:rsidRDefault="006F179C">
            <w:pPr>
              <w:jc w:val="center"/>
            </w:pPr>
          </w:p>
        </w:tc>
        <w:tc>
          <w:tcPr>
            <w:tcW w:w="2977" w:type="dxa"/>
            <w:shd w:val="clear" w:color="auto" w:fill="auto"/>
          </w:tcPr>
          <w:p w:rsidR="006F179C" w:rsidRDefault="007D36A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Головне управління Державної податкової служби, управління Держпраці в області, </w:t>
            </w:r>
          </w:p>
          <w:p w:rsidR="006F179C" w:rsidRDefault="007D36A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000FF"/>
              </w:rPr>
            </w:pPr>
            <w:r>
              <w:t>Департамент соціального захисту населення облдержадміністрації, райдержадміністрації, органи місцевого самоврядування</w:t>
            </w:r>
          </w:p>
        </w:tc>
        <w:tc>
          <w:tcPr>
            <w:tcW w:w="1701" w:type="dxa"/>
            <w:shd w:val="clear" w:color="auto" w:fill="auto"/>
          </w:tcPr>
          <w:p w:rsidR="006F179C" w:rsidRDefault="007D36A5">
            <w:pPr>
              <w:jc w:val="center"/>
            </w:pPr>
            <w:r>
              <w:t>-</w:t>
            </w:r>
          </w:p>
        </w:tc>
        <w:tc>
          <w:tcPr>
            <w:tcW w:w="1701" w:type="dxa"/>
            <w:shd w:val="clear" w:color="auto" w:fill="auto"/>
          </w:tcPr>
          <w:p w:rsidR="006F179C" w:rsidRDefault="007D36A5">
            <w:pPr>
              <w:jc w:val="center"/>
            </w:pPr>
            <w:r>
              <w:t>-</w:t>
            </w:r>
          </w:p>
        </w:tc>
        <w:tc>
          <w:tcPr>
            <w:tcW w:w="1701" w:type="dxa"/>
          </w:tcPr>
          <w:p w:rsidR="006F179C" w:rsidRDefault="007D36A5">
            <w:pPr>
              <w:ind w:left="-57"/>
            </w:pPr>
            <w:r>
              <w:t>Забезпечен-ня захисту найманих працівників, збільшення  розміру заробітної плати в суб’єктів підприєм-ництва</w:t>
            </w:r>
          </w:p>
        </w:tc>
      </w:tr>
      <w:tr w:rsidR="006F179C">
        <w:tc>
          <w:tcPr>
            <w:tcW w:w="562" w:type="dxa"/>
            <w:vMerge w:val="restart"/>
            <w:shd w:val="clear" w:color="auto" w:fill="auto"/>
          </w:tcPr>
          <w:p w:rsidR="006F179C" w:rsidRDefault="007D36A5">
            <w:pPr>
              <w:jc w:val="both"/>
            </w:pPr>
            <w:r>
              <w:rPr>
                <w:spacing w:val="-20"/>
              </w:rPr>
              <w:t>4.4.</w:t>
            </w:r>
          </w:p>
        </w:tc>
        <w:tc>
          <w:tcPr>
            <w:tcW w:w="2268" w:type="dxa"/>
            <w:vMerge w:val="restart"/>
            <w:shd w:val="clear" w:color="auto" w:fill="auto"/>
          </w:tcPr>
          <w:p w:rsidR="006F179C" w:rsidRDefault="007D36A5">
            <w:pPr>
              <w:jc w:val="both"/>
            </w:pPr>
            <w:r>
              <w:t xml:space="preserve">Провадження ефективної регуляторної діяльності </w:t>
            </w:r>
          </w:p>
        </w:tc>
        <w:tc>
          <w:tcPr>
            <w:tcW w:w="2977" w:type="dxa"/>
            <w:shd w:val="clear" w:color="auto" w:fill="auto"/>
          </w:tcPr>
          <w:p w:rsidR="006F179C" w:rsidRDefault="007D36A5">
            <w:pPr>
              <w:jc w:val="both"/>
            </w:pPr>
            <w:r>
              <w:t>Розроблення,  затвердження та оприлюднення планів підготовки проєктів регуляторних актів</w:t>
            </w:r>
          </w:p>
        </w:tc>
        <w:tc>
          <w:tcPr>
            <w:tcW w:w="1134" w:type="dxa"/>
            <w:shd w:val="clear" w:color="auto" w:fill="auto"/>
          </w:tcPr>
          <w:p w:rsidR="006F179C" w:rsidRDefault="007D36A5">
            <w:pPr>
              <w:jc w:val="center"/>
            </w:pPr>
            <w:r>
              <w:t>2021-2023 рр.</w:t>
            </w:r>
          </w:p>
        </w:tc>
        <w:tc>
          <w:tcPr>
            <w:tcW w:w="2977" w:type="dxa"/>
            <w:shd w:val="clear" w:color="auto" w:fill="auto"/>
          </w:tcPr>
          <w:p w:rsidR="006F179C" w:rsidRDefault="007D36A5">
            <w:pPr>
              <w:jc w:val="both"/>
            </w:pPr>
            <w:r>
              <w:t>Департамент економічного розвитку, курортів і туризму облдержадміністрації, райдержадміністрації, органи місцевого самоврядування</w:t>
            </w:r>
          </w:p>
        </w:tc>
        <w:tc>
          <w:tcPr>
            <w:tcW w:w="1701" w:type="dxa"/>
            <w:shd w:val="clear" w:color="auto" w:fill="auto"/>
          </w:tcPr>
          <w:p w:rsidR="006F179C" w:rsidRDefault="007D36A5">
            <w:pPr>
              <w:jc w:val="center"/>
            </w:pPr>
            <w:r>
              <w:t>-</w:t>
            </w:r>
          </w:p>
        </w:tc>
        <w:tc>
          <w:tcPr>
            <w:tcW w:w="1701" w:type="dxa"/>
            <w:shd w:val="clear" w:color="auto" w:fill="auto"/>
          </w:tcPr>
          <w:p w:rsidR="006F179C" w:rsidRDefault="007D36A5">
            <w:pPr>
              <w:jc w:val="center"/>
            </w:pPr>
            <w:r>
              <w:t>-</w:t>
            </w:r>
          </w:p>
        </w:tc>
        <w:tc>
          <w:tcPr>
            <w:tcW w:w="1701" w:type="dxa"/>
          </w:tcPr>
          <w:p w:rsidR="006F179C" w:rsidRDefault="007D36A5">
            <w:r>
              <w:t xml:space="preserve">Забезпечен-ня відкри-тості та прозорості діяльності регулятор-них  органів  </w:t>
            </w:r>
          </w:p>
        </w:tc>
      </w:tr>
      <w:tr w:rsidR="006F179C">
        <w:tc>
          <w:tcPr>
            <w:tcW w:w="562" w:type="dxa"/>
            <w:vMerge/>
            <w:shd w:val="clear" w:color="auto" w:fill="auto"/>
          </w:tcPr>
          <w:p w:rsidR="006F179C" w:rsidRDefault="006F179C">
            <w:pPr>
              <w:jc w:val="both"/>
              <w:rPr>
                <w:spacing w:val="-20"/>
              </w:rPr>
            </w:pPr>
          </w:p>
        </w:tc>
        <w:tc>
          <w:tcPr>
            <w:tcW w:w="2268" w:type="dxa"/>
            <w:vMerge/>
            <w:shd w:val="clear" w:color="auto" w:fill="auto"/>
          </w:tcPr>
          <w:p w:rsidR="006F179C" w:rsidRDefault="006F179C">
            <w:pPr>
              <w:jc w:val="both"/>
            </w:pPr>
          </w:p>
        </w:tc>
        <w:tc>
          <w:tcPr>
            <w:tcW w:w="2977" w:type="dxa"/>
            <w:shd w:val="clear" w:color="auto" w:fill="auto"/>
          </w:tcPr>
          <w:p w:rsidR="006F179C" w:rsidRDefault="007D36A5">
            <w:pPr>
              <w:jc w:val="both"/>
            </w:pPr>
            <w:r>
              <w:t xml:space="preserve">Широке залучення бізнесу до обговорення проєктів регуляторних актів </w:t>
            </w:r>
          </w:p>
        </w:tc>
        <w:tc>
          <w:tcPr>
            <w:tcW w:w="1134" w:type="dxa"/>
            <w:shd w:val="clear" w:color="auto" w:fill="auto"/>
          </w:tcPr>
          <w:p w:rsidR="006F179C" w:rsidRDefault="006F179C">
            <w:pPr>
              <w:jc w:val="center"/>
            </w:pPr>
          </w:p>
        </w:tc>
        <w:tc>
          <w:tcPr>
            <w:tcW w:w="2977" w:type="dxa"/>
            <w:shd w:val="clear" w:color="auto" w:fill="auto"/>
          </w:tcPr>
          <w:p w:rsidR="006F179C" w:rsidRDefault="007D36A5">
            <w:pPr>
              <w:jc w:val="both"/>
            </w:pPr>
            <w:r>
              <w:t>Департамент економічного розвитку, курортів і туризму облдержадміністрації, райдержадміністрації, органи місцевого самоврядування</w:t>
            </w:r>
          </w:p>
        </w:tc>
        <w:tc>
          <w:tcPr>
            <w:tcW w:w="1701" w:type="dxa"/>
            <w:shd w:val="clear" w:color="auto" w:fill="auto"/>
          </w:tcPr>
          <w:p w:rsidR="006F179C" w:rsidRDefault="007D36A5">
            <w:pPr>
              <w:jc w:val="center"/>
            </w:pPr>
            <w:r>
              <w:t>-</w:t>
            </w:r>
          </w:p>
        </w:tc>
        <w:tc>
          <w:tcPr>
            <w:tcW w:w="1701" w:type="dxa"/>
            <w:shd w:val="clear" w:color="auto" w:fill="auto"/>
          </w:tcPr>
          <w:p w:rsidR="006F179C" w:rsidRDefault="007D36A5">
            <w:pPr>
              <w:jc w:val="center"/>
            </w:pPr>
            <w:r>
              <w:t>-</w:t>
            </w:r>
          </w:p>
        </w:tc>
        <w:tc>
          <w:tcPr>
            <w:tcW w:w="1701" w:type="dxa"/>
          </w:tcPr>
          <w:p w:rsidR="006F179C" w:rsidRDefault="007D36A5">
            <w:r>
              <w:t>Недопу-щення прийняття неефектив-них регуля-торних актів</w:t>
            </w:r>
          </w:p>
        </w:tc>
      </w:tr>
      <w:tr w:rsidR="006F179C">
        <w:tc>
          <w:tcPr>
            <w:tcW w:w="562" w:type="dxa"/>
            <w:vMerge/>
            <w:shd w:val="clear" w:color="auto" w:fill="auto"/>
          </w:tcPr>
          <w:p w:rsidR="006F179C" w:rsidRDefault="006F179C">
            <w:pPr>
              <w:jc w:val="both"/>
            </w:pPr>
          </w:p>
        </w:tc>
        <w:tc>
          <w:tcPr>
            <w:tcW w:w="2268" w:type="dxa"/>
            <w:vMerge/>
            <w:shd w:val="clear" w:color="auto" w:fill="auto"/>
          </w:tcPr>
          <w:p w:rsidR="006F179C" w:rsidRDefault="006F179C">
            <w:pPr>
              <w:jc w:val="both"/>
            </w:pPr>
          </w:p>
        </w:tc>
        <w:tc>
          <w:tcPr>
            <w:tcW w:w="2977" w:type="dxa"/>
            <w:shd w:val="clear" w:color="auto" w:fill="auto"/>
          </w:tcPr>
          <w:p w:rsidR="006F179C" w:rsidRDefault="007D36A5">
            <w:pPr>
              <w:jc w:val="both"/>
            </w:pPr>
            <w:r>
              <w:t xml:space="preserve">Проведення базових, повторних і періодич-них відстежень результативності діючих регуляторних актів </w:t>
            </w:r>
          </w:p>
        </w:tc>
        <w:tc>
          <w:tcPr>
            <w:tcW w:w="1134" w:type="dxa"/>
            <w:shd w:val="clear" w:color="auto" w:fill="auto"/>
          </w:tcPr>
          <w:p w:rsidR="006F179C" w:rsidRDefault="007D36A5">
            <w:pPr>
              <w:jc w:val="center"/>
            </w:pPr>
            <w:r>
              <w:t>2021-2023 рр.</w:t>
            </w:r>
          </w:p>
        </w:tc>
        <w:tc>
          <w:tcPr>
            <w:tcW w:w="2977" w:type="dxa"/>
            <w:shd w:val="clear" w:color="auto" w:fill="auto"/>
          </w:tcPr>
          <w:p w:rsidR="006F179C" w:rsidRDefault="007D36A5">
            <w:pPr>
              <w:jc w:val="both"/>
            </w:pPr>
            <w:r>
              <w:t>Департамент економічного розвитку, курортів і туризму, структурні підрозділи облдержадміністрації, райдержадміністрації, органи місцевого самоврядування</w:t>
            </w:r>
          </w:p>
        </w:tc>
        <w:tc>
          <w:tcPr>
            <w:tcW w:w="1701" w:type="dxa"/>
            <w:shd w:val="clear" w:color="auto" w:fill="auto"/>
          </w:tcPr>
          <w:p w:rsidR="006F179C" w:rsidRDefault="007D36A5">
            <w:pPr>
              <w:jc w:val="center"/>
            </w:pPr>
            <w:r>
              <w:t>-</w:t>
            </w:r>
          </w:p>
        </w:tc>
        <w:tc>
          <w:tcPr>
            <w:tcW w:w="1701" w:type="dxa"/>
            <w:shd w:val="clear" w:color="auto" w:fill="auto"/>
          </w:tcPr>
          <w:p w:rsidR="006F179C" w:rsidRDefault="007D36A5">
            <w:pPr>
              <w:jc w:val="center"/>
            </w:pPr>
            <w:r>
              <w:t>-</w:t>
            </w:r>
          </w:p>
        </w:tc>
        <w:tc>
          <w:tcPr>
            <w:tcW w:w="1701" w:type="dxa"/>
          </w:tcPr>
          <w:p w:rsidR="006F179C" w:rsidRDefault="007D36A5">
            <w:r>
              <w:t xml:space="preserve">Забезпечен-ня відкри-тості та прозорості діяльності регулятор-них  органів  </w:t>
            </w:r>
          </w:p>
        </w:tc>
      </w:tr>
      <w:tr w:rsidR="006F179C">
        <w:tc>
          <w:tcPr>
            <w:tcW w:w="562" w:type="dxa"/>
            <w:vMerge/>
            <w:shd w:val="clear" w:color="auto" w:fill="auto"/>
          </w:tcPr>
          <w:p w:rsidR="006F179C" w:rsidRDefault="006F179C">
            <w:pPr>
              <w:jc w:val="both"/>
            </w:pPr>
          </w:p>
        </w:tc>
        <w:tc>
          <w:tcPr>
            <w:tcW w:w="2268" w:type="dxa"/>
            <w:vMerge/>
            <w:shd w:val="clear" w:color="auto" w:fill="auto"/>
          </w:tcPr>
          <w:p w:rsidR="006F179C" w:rsidRDefault="006F179C">
            <w:pPr>
              <w:jc w:val="both"/>
            </w:pPr>
          </w:p>
        </w:tc>
        <w:tc>
          <w:tcPr>
            <w:tcW w:w="2977" w:type="dxa"/>
            <w:shd w:val="clear" w:color="auto" w:fill="auto"/>
          </w:tcPr>
          <w:p w:rsidR="006F179C" w:rsidRDefault="007D36A5">
            <w:pPr>
              <w:jc w:val="both"/>
            </w:pPr>
            <w:r>
              <w:t xml:space="preserve">Ведення </w:t>
            </w:r>
            <w:r>
              <w:rPr>
                <w:rFonts w:eastAsia="Calibri"/>
              </w:rPr>
              <w:t xml:space="preserve">реєстру діючих регуляторних актів </w:t>
            </w:r>
          </w:p>
        </w:tc>
        <w:tc>
          <w:tcPr>
            <w:tcW w:w="1134" w:type="dxa"/>
            <w:shd w:val="clear" w:color="auto" w:fill="auto"/>
          </w:tcPr>
          <w:p w:rsidR="006F179C" w:rsidRDefault="007D36A5">
            <w:pPr>
              <w:jc w:val="center"/>
            </w:pPr>
            <w:r>
              <w:t>2021-2023 рр.</w:t>
            </w:r>
          </w:p>
        </w:tc>
        <w:tc>
          <w:tcPr>
            <w:tcW w:w="2977" w:type="dxa"/>
            <w:shd w:val="clear" w:color="auto" w:fill="auto"/>
          </w:tcPr>
          <w:p w:rsidR="006F179C" w:rsidRDefault="007D36A5">
            <w:pPr>
              <w:jc w:val="both"/>
            </w:pPr>
            <w:r>
              <w:t>Департамент еконо-мічного розвитку, курортів і туризму облдержадміністрації, райдержадміністрації, органи місцевого самоврядування</w:t>
            </w:r>
          </w:p>
        </w:tc>
        <w:tc>
          <w:tcPr>
            <w:tcW w:w="1701" w:type="dxa"/>
            <w:shd w:val="clear" w:color="auto" w:fill="auto"/>
          </w:tcPr>
          <w:p w:rsidR="006F179C" w:rsidRDefault="007D36A5">
            <w:pPr>
              <w:jc w:val="center"/>
            </w:pPr>
            <w:r>
              <w:t>-</w:t>
            </w:r>
          </w:p>
        </w:tc>
        <w:tc>
          <w:tcPr>
            <w:tcW w:w="1701" w:type="dxa"/>
            <w:shd w:val="clear" w:color="auto" w:fill="auto"/>
          </w:tcPr>
          <w:p w:rsidR="006F179C" w:rsidRDefault="007D36A5">
            <w:pPr>
              <w:jc w:val="center"/>
            </w:pPr>
            <w:r>
              <w:t>-</w:t>
            </w:r>
          </w:p>
        </w:tc>
        <w:tc>
          <w:tcPr>
            <w:tcW w:w="1701" w:type="dxa"/>
          </w:tcPr>
          <w:p w:rsidR="006F179C" w:rsidRDefault="007D36A5">
            <w:r>
              <w:t xml:space="preserve">Забезпечен-ня відкри-тості та прозорості діяльності регулятор-них  органів  </w:t>
            </w:r>
          </w:p>
        </w:tc>
      </w:tr>
    </w:tbl>
    <w:p w:rsidR="006F179C" w:rsidRDefault="006F179C">
      <w:pPr>
        <w:jc w:val="center"/>
      </w:pPr>
    </w:p>
    <w:p w:rsidR="006F179C" w:rsidRDefault="006F179C">
      <w:pPr>
        <w:jc w:val="center"/>
      </w:pPr>
    </w:p>
    <w:p w:rsidR="006F179C" w:rsidRDefault="006F179C">
      <w:pPr>
        <w:jc w:val="center"/>
      </w:pPr>
    </w:p>
    <w:p w:rsidR="006F179C" w:rsidRDefault="007D36A5">
      <w:pPr>
        <w:ind w:left="284"/>
        <w:rPr>
          <w:sz w:val="26"/>
          <w:szCs w:val="26"/>
        </w:rPr>
      </w:pPr>
      <w:r>
        <w:rPr>
          <w:lang w:eastAsia="x-none"/>
        </w:rPr>
        <w:t xml:space="preserve">Директор Департаменту економічного </w:t>
      </w:r>
      <w:r>
        <w:t xml:space="preserve">розвитку, </w:t>
      </w:r>
      <w:r>
        <w:br/>
        <w:t xml:space="preserve">курортів і туризму обласної державної адміністрації   </w:t>
      </w:r>
      <w:r>
        <w:tab/>
      </w:r>
      <w:r>
        <w:tab/>
      </w:r>
      <w:r>
        <w:tab/>
      </w:r>
      <w:r>
        <w:tab/>
      </w:r>
      <w:r>
        <w:tab/>
      </w:r>
      <w:r>
        <w:tab/>
      </w:r>
      <w:r>
        <w:tab/>
        <w:t xml:space="preserve">Олена БОХОНСЬКА </w:t>
      </w:r>
      <w:r>
        <w:br/>
        <w:t xml:space="preserve">                                                                                                                            </w:t>
      </w:r>
    </w:p>
    <w:p w:rsidR="006F179C" w:rsidRDefault="006F179C">
      <w:pPr>
        <w:jc w:val="center"/>
        <w:rPr>
          <w:sz w:val="26"/>
          <w:szCs w:val="26"/>
        </w:rPr>
      </w:pPr>
    </w:p>
    <w:p w:rsidR="006F179C" w:rsidRDefault="006F179C">
      <w:pPr>
        <w:jc w:val="center"/>
        <w:rPr>
          <w:sz w:val="26"/>
          <w:szCs w:val="26"/>
        </w:rPr>
      </w:pPr>
    </w:p>
    <w:p w:rsidR="006F179C" w:rsidRDefault="007D36A5">
      <w:pPr>
        <w:ind w:left="12191"/>
        <w:jc w:val="right"/>
        <w:rPr>
          <w:sz w:val="22"/>
          <w:szCs w:val="22"/>
        </w:rPr>
      </w:pPr>
      <w:r>
        <w:rPr>
          <w:sz w:val="22"/>
          <w:szCs w:val="22"/>
        </w:rPr>
        <w:t>Додаток 1</w:t>
      </w:r>
    </w:p>
    <w:p w:rsidR="006F179C" w:rsidRDefault="007D36A5">
      <w:pPr>
        <w:tabs>
          <w:tab w:val="left" w:pos="4195"/>
        </w:tabs>
        <w:autoSpaceDE w:val="0"/>
        <w:autoSpaceDN w:val="0"/>
        <w:adjustRightInd w:val="0"/>
        <w:jc w:val="center"/>
        <w:rPr>
          <w:b/>
          <w:sz w:val="26"/>
          <w:szCs w:val="26"/>
        </w:rPr>
      </w:pPr>
      <w:r>
        <w:rPr>
          <w:b/>
          <w:sz w:val="26"/>
          <w:szCs w:val="26"/>
        </w:rPr>
        <w:t xml:space="preserve">Показники розвитку малого та середнього підприємництва </w:t>
      </w:r>
    </w:p>
    <w:p w:rsidR="006F179C" w:rsidRDefault="007D36A5">
      <w:pPr>
        <w:tabs>
          <w:tab w:val="left" w:pos="4195"/>
        </w:tabs>
        <w:autoSpaceDE w:val="0"/>
        <w:autoSpaceDN w:val="0"/>
        <w:adjustRightInd w:val="0"/>
        <w:jc w:val="center"/>
        <w:rPr>
          <w:b/>
          <w:sz w:val="26"/>
          <w:szCs w:val="26"/>
        </w:rPr>
      </w:pPr>
      <w:r>
        <w:rPr>
          <w:b/>
          <w:sz w:val="26"/>
          <w:szCs w:val="26"/>
        </w:rPr>
        <w:t>Хмельницької області на 2019-2023 роки</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1413"/>
        <w:gridCol w:w="1551"/>
        <w:gridCol w:w="1889"/>
        <w:gridCol w:w="1632"/>
        <w:gridCol w:w="1632"/>
        <w:gridCol w:w="1509"/>
      </w:tblGrid>
      <w:tr w:rsidR="006F179C">
        <w:trPr>
          <w:trHeight w:val="179"/>
          <w:jc w:val="center"/>
        </w:trPr>
        <w:tc>
          <w:tcPr>
            <w:tcW w:w="5395" w:type="dxa"/>
            <w:shd w:val="clear" w:color="auto" w:fill="auto"/>
            <w:vAlign w:val="center"/>
          </w:tcPr>
          <w:p w:rsidR="006F179C" w:rsidRDefault="007D36A5">
            <w:pPr>
              <w:pStyle w:val="a"/>
              <w:numPr>
                <w:ilvl w:val="0"/>
                <w:numId w:val="0"/>
              </w:numPr>
              <w:jc w:val="center"/>
              <w:rPr>
                <w:b/>
              </w:rPr>
            </w:pPr>
            <w:r>
              <w:rPr>
                <w:b/>
              </w:rPr>
              <w:t>Показники</w:t>
            </w:r>
          </w:p>
        </w:tc>
        <w:tc>
          <w:tcPr>
            <w:tcW w:w="1413" w:type="dxa"/>
            <w:shd w:val="clear" w:color="auto" w:fill="auto"/>
            <w:vAlign w:val="center"/>
          </w:tcPr>
          <w:p w:rsidR="006F179C" w:rsidRDefault="007D36A5">
            <w:pPr>
              <w:pStyle w:val="a"/>
              <w:numPr>
                <w:ilvl w:val="0"/>
                <w:numId w:val="0"/>
              </w:numPr>
              <w:jc w:val="center"/>
              <w:rPr>
                <w:b/>
              </w:rPr>
            </w:pPr>
            <w:r>
              <w:rPr>
                <w:b/>
              </w:rPr>
              <w:t>Одиниця виміру</w:t>
            </w:r>
          </w:p>
        </w:tc>
        <w:tc>
          <w:tcPr>
            <w:tcW w:w="1551" w:type="dxa"/>
          </w:tcPr>
          <w:p w:rsidR="006F179C" w:rsidRDefault="007D36A5">
            <w:pPr>
              <w:pStyle w:val="a"/>
              <w:numPr>
                <w:ilvl w:val="0"/>
                <w:numId w:val="0"/>
              </w:numPr>
              <w:jc w:val="center"/>
              <w:rPr>
                <w:b/>
              </w:rPr>
            </w:pPr>
            <w:r>
              <w:rPr>
                <w:b/>
              </w:rPr>
              <w:t>2019 рік</w:t>
            </w:r>
          </w:p>
          <w:p w:rsidR="006F179C" w:rsidRDefault="007D36A5">
            <w:pPr>
              <w:pStyle w:val="a"/>
              <w:numPr>
                <w:ilvl w:val="0"/>
                <w:numId w:val="0"/>
              </w:numPr>
              <w:jc w:val="center"/>
              <w:rPr>
                <w:b/>
              </w:rPr>
            </w:pPr>
            <w:r>
              <w:rPr>
                <w:b/>
              </w:rPr>
              <w:t>(факт)</w:t>
            </w:r>
          </w:p>
        </w:tc>
        <w:tc>
          <w:tcPr>
            <w:tcW w:w="1889" w:type="dxa"/>
            <w:shd w:val="clear" w:color="auto" w:fill="auto"/>
          </w:tcPr>
          <w:p w:rsidR="006F179C" w:rsidRDefault="007D36A5">
            <w:pPr>
              <w:pStyle w:val="a"/>
              <w:numPr>
                <w:ilvl w:val="0"/>
                <w:numId w:val="0"/>
              </w:numPr>
              <w:jc w:val="center"/>
              <w:rPr>
                <w:b/>
              </w:rPr>
            </w:pPr>
            <w:r>
              <w:rPr>
                <w:b/>
              </w:rPr>
              <w:t>2020 рік</w:t>
            </w:r>
          </w:p>
          <w:p w:rsidR="006F179C" w:rsidRDefault="007D36A5">
            <w:pPr>
              <w:pStyle w:val="a"/>
              <w:numPr>
                <w:ilvl w:val="0"/>
                <w:numId w:val="0"/>
              </w:numPr>
              <w:jc w:val="center"/>
              <w:rPr>
                <w:b/>
              </w:rPr>
            </w:pPr>
            <w:r>
              <w:rPr>
                <w:b/>
              </w:rPr>
              <w:t xml:space="preserve"> (очікувані) </w:t>
            </w:r>
          </w:p>
        </w:tc>
        <w:tc>
          <w:tcPr>
            <w:tcW w:w="1632" w:type="dxa"/>
            <w:shd w:val="clear" w:color="auto" w:fill="auto"/>
          </w:tcPr>
          <w:p w:rsidR="006F179C" w:rsidRDefault="007D36A5">
            <w:pPr>
              <w:pStyle w:val="a"/>
              <w:numPr>
                <w:ilvl w:val="0"/>
                <w:numId w:val="0"/>
              </w:numPr>
              <w:jc w:val="center"/>
              <w:rPr>
                <w:b/>
              </w:rPr>
            </w:pPr>
            <w:r>
              <w:rPr>
                <w:b/>
              </w:rPr>
              <w:t xml:space="preserve">2021 рік (прогноз) </w:t>
            </w:r>
          </w:p>
        </w:tc>
        <w:tc>
          <w:tcPr>
            <w:tcW w:w="1632" w:type="dxa"/>
            <w:shd w:val="clear" w:color="auto" w:fill="auto"/>
          </w:tcPr>
          <w:p w:rsidR="006F179C" w:rsidRDefault="007D36A5">
            <w:pPr>
              <w:pStyle w:val="a"/>
              <w:numPr>
                <w:ilvl w:val="0"/>
                <w:numId w:val="0"/>
              </w:numPr>
              <w:jc w:val="center"/>
              <w:rPr>
                <w:b/>
              </w:rPr>
            </w:pPr>
            <w:r>
              <w:rPr>
                <w:b/>
              </w:rPr>
              <w:t>2022 рік</w:t>
            </w:r>
          </w:p>
          <w:p w:rsidR="006F179C" w:rsidRDefault="007D36A5">
            <w:pPr>
              <w:pStyle w:val="a"/>
              <w:numPr>
                <w:ilvl w:val="0"/>
                <w:numId w:val="0"/>
              </w:numPr>
              <w:jc w:val="center"/>
              <w:rPr>
                <w:b/>
              </w:rPr>
            </w:pPr>
            <w:r>
              <w:rPr>
                <w:b/>
              </w:rPr>
              <w:t>(прогноз)</w:t>
            </w:r>
          </w:p>
        </w:tc>
        <w:tc>
          <w:tcPr>
            <w:tcW w:w="1509" w:type="dxa"/>
            <w:shd w:val="clear" w:color="auto" w:fill="auto"/>
          </w:tcPr>
          <w:p w:rsidR="006F179C" w:rsidRDefault="007D36A5">
            <w:pPr>
              <w:pStyle w:val="a"/>
              <w:numPr>
                <w:ilvl w:val="0"/>
                <w:numId w:val="0"/>
              </w:numPr>
              <w:jc w:val="center"/>
              <w:rPr>
                <w:b/>
              </w:rPr>
            </w:pPr>
            <w:r>
              <w:rPr>
                <w:b/>
              </w:rPr>
              <w:t>2023 рік</w:t>
            </w:r>
          </w:p>
          <w:p w:rsidR="006F179C" w:rsidRDefault="007D36A5">
            <w:pPr>
              <w:pStyle w:val="a"/>
              <w:numPr>
                <w:ilvl w:val="0"/>
                <w:numId w:val="0"/>
              </w:numPr>
              <w:jc w:val="center"/>
              <w:rPr>
                <w:b/>
              </w:rPr>
            </w:pPr>
            <w:r>
              <w:rPr>
                <w:b/>
              </w:rPr>
              <w:t>(прогноз)</w:t>
            </w:r>
          </w:p>
        </w:tc>
      </w:tr>
      <w:tr w:rsidR="006F179C">
        <w:trPr>
          <w:trHeight w:val="179"/>
          <w:jc w:val="center"/>
        </w:trPr>
        <w:tc>
          <w:tcPr>
            <w:tcW w:w="5395" w:type="dxa"/>
            <w:shd w:val="clear" w:color="auto" w:fill="auto"/>
          </w:tcPr>
          <w:p w:rsidR="006F179C" w:rsidRDefault="007D36A5">
            <w:pPr>
              <w:pStyle w:val="a"/>
              <w:numPr>
                <w:ilvl w:val="0"/>
                <w:numId w:val="0"/>
              </w:numPr>
              <w:jc w:val="both"/>
            </w:pPr>
            <w:r>
              <w:t>1.  Кількість діючих малих підприємств</w:t>
            </w:r>
          </w:p>
        </w:tc>
        <w:tc>
          <w:tcPr>
            <w:tcW w:w="1413" w:type="dxa"/>
            <w:shd w:val="clear" w:color="auto" w:fill="auto"/>
            <w:vAlign w:val="center"/>
          </w:tcPr>
          <w:p w:rsidR="006F179C" w:rsidRDefault="007D36A5">
            <w:pPr>
              <w:pStyle w:val="a"/>
              <w:numPr>
                <w:ilvl w:val="0"/>
                <w:numId w:val="0"/>
              </w:numPr>
              <w:jc w:val="center"/>
            </w:pPr>
            <w:r>
              <w:t>одиниць</w:t>
            </w:r>
          </w:p>
        </w:tc>
        <w:tc>
          <w:tcPr>
            <w:tcW w:w="1551" w:type="dxa"/>
          </w:tcPr>
          <w:p w:rsidR="006F179C" w:rsidRDefault="007D36A5">
            <w:pPr>
              <w:pStyle w:val="a"/>
              <w:numPr>
                <w:ilvl w:val="0"/>
                <w:numId w:val="0"/>
              </w:numPr>
              <w:jc w:val="center"/>
            </w:pPr>
            <w:r>
              <w:t>13613</w:t>
            </w:r>
          </w:p>
        </w:tc>
        <w:tc>
          <w:tcPr>
            <w:tcW w:w="1889" w:type="dxa"/>
            <w:shd w:val="clear" w:color="auto" w:fill="auto"/>
            <w:vAlign w:val="center"/>
          </w:tcPr>
          <w:p w:rsidR="006F179C" w:rsidRDefault="007D36A5">
            <w:pPr>
              <w:pStyle w:val="a"/>
              <w:numPr>
                <w:ilvl w:val="0"/>
                <w:numId w:val="0"/>
              </w:numPr>
              <w:jc w:val="center"/>
            </w:pPr>
            <w:r>
              <w:t>13877</w:t>
            </w:r>
          </w:p>
        </w:tc>
        <w:tc>
          <w:tcPr>
            <w:tcW w:w="1632" w:type="dxa"/>
            <w:shd w:val="clear" w:color="auto" w:fill="auto"/>
            <w:vAlign w:val="center"/>
          </w:tcPr>
          <w:p w:rsidR="006F179C" w:rsidRDefault="007D36A5">
            <w:pPr>
              <w:pStyle w:val="a"/>
              <w:numPr>
                <w:ilvl w:val="0"/>
                <w:numId w:val="0"/>
              </w:numPr>
              <w:jc w:val="center"/>
            </w:pPr>
            <w:r>
              <w:t>14015</w:t>
            </w:r>
          </w:p>
        </w:tc>
        <w:tc>
          <w:tcPr>
            <w:tcW w:w="1632" w:type="dxa"/>
            <w:shd w:val="clear" w:color="auto" w:fill="auto"/>
            <w:vAlign w:val="center"/>
          </w:tcPr>
          <w:p w:rsidR="006F179C" w:rsidRDefault="007D36A5">
            <w:pPr>
              <w:pStyle w:val="a"/>
              <w:numPr>
                <w:ilvl w:val="0"/>
                <w:numId w:val="0"/>
              </w:numPr>
              <w:jc w:val="center"/>
            </w:pPr>
            <w:r>
              <w:t>14155</w:t>
            </w:r>
          </w:p>
        </w:tc>
        <w:tc>
          <w:tcPr>
            <w:tcW w:w="1509" w:type="dxa"/>
            <w:shd w:val="clear" w:color="auto" w:fill="auto"/>
            <w:vAlign w:val="center"/>
          </w:tcPr>
          <w:p w:rsidR="006F179C" w:rsidRDefault="007D36A5">
            <w:pPr>
              <w:pStyle w:val="a"/>
              <w:numPr>
                <w:ilvl w:val="0"/>
                <w:numId w:val="0"/>
              </w:numPr>
              <w:jc w:val="center"/>
            </w:pPr>
            <w:r>
              <w:t>14297</w:t>
            </w:r>
          </w:p>
        </w:tc>
      </w:tr>
      <w:tr w:rsidR="006F179C">
        <w:trPr>
          <w:trHeight w:val="274"/>
          <w:jc w:val="center"/>
        </w:trPr>
        <w:tc>
          <w:tcPr>
            <w:tcW w:w="5395" w:type="dxa"/>
            <w:shd w:val="clear" w:color="auto" w:fill="auto"/>
          </w:tcPr>
          <w:p w:rsidR="006F179C" w:rsidRDefault="007D36A5">
            <w:pPr>
              <w:pStyle w:val="a"/>
              <w:numPr>
                <w:ilvl w:val="0"/>
                <w:numId w:val="0"/>
              </w:numPr>
              <w:jc w:val="both"/>
            </w:pPr>
            <w:r>
              <w:t>2.  Кількість діючих середніх підприємств</w:t>
            </w:r>
          </w:p>
        </w:tc>
        <w:tc>
          <w:tcPr>
            <w:tcW w:w="1413" w:type="dxa"/>
            <w:shd w:val="clear" w:color="auto" w:fill="auto"/>
            <w:vAlign w:val="center"/>
          </w:tcPr>
          <w:p w:rsidR="006F179C" w:rsidRDefault="007D36A5">
            <w:pPr>
              <w:pStyle w:val="a"/>
              <w:numPr>
                <w:ilvl w:val="0"/>
                <w:numId w:val="0"/>
              </w:numPr>
              <w:jc w:val="center"/>
            </w:pPr>
            <w:r>
              <w:t>одиниць</w:t>
            </w:r>
          </w:p>
        </w:tc>
        <w:tc>
          <w:tcPr>
            <w:tcW w:w="1551" w:type="dxa"/>
          </w:tcPr>
          <w:p w:rsidR="006F179C" w:rsidRDefault="007D36A5">
            <w:pPr>
              <w:pStyle w:val="a"/>
              <w:numPr>
                <w:ilvl w:val="0"/>
                <w:numId w:val="0"/>
              </w:numPr>
              <w:jc w:val="center"/>
            </w:pPr>
            <w:r>
              <w:t>464</w:t>
            </w:r>
          </w:p>
        </w:tc>
        <w:tc>
          <w:tcPr>
            <w:tcW w:w="1889" w:type="dxa"/>
            <w:shd w:val="clear" w:color="auto" w:fill="auto"/>
            <w:vAlign w:val="center"/>
          </w:tcPr>
          <w:p w:rsidR="006F179C" w:rsidRDefault="007D36A5">
            <w:pPr>
              <w:pStyle w:val="a"/>
              <w:numPr>
                <w:ilvl w:val="0"/>
                <w:numId w:val="0"/>
              </w:numPr>
              <w:jc w:val="center"/>
            </w:pPr>
            <w:r>
              <w:t>427</w:t>
            </w:r>
          </w:p>
        </w:tc>
        <w:tc>
          <w:tcPr>
            <w:tcW w:w="1632" w:type="dxa"/>
            <w:shd w:val="clear" w:color="auto" w:fill="auto"/>
            <w:vAlign w:val="center"/>
          </w:tcPr>
          <w:p w:rsidR="006F179C" w:rsidRDefault="007D36A5">
            <w:pPr>
              <w:pStyle w:val="a"/>
              <w:numPr>
                <w:ilvl w:val="0"/>
                <w:numId w:val="0"/>
              </w:numPr>
              <w:jc w:val="center"/>
            </w:pPr>
            <w:r>
              <w:t>445</w:t>
            </w:r>
          </w:p>
        </w:tc>
        <w:tc>
          <w:tcPr>
            <w:tcW w:w="1632" w:type="dxa"/>
            <w:shd w:val="clear" w:color="auto" w:fill="auto"/>
            <w:vAlign w:val="center"/>
          </w:tcPr>
          <w:p w:rsidR="006F179C" w:rsidRDefault="007D36A5">
            <w:pPr>
              <w:pStyle w:val="a"/>
              <w:numPr>
                <w:ilvl w:val="0"/>
                <w:numId w:val="0"/>
              </w:numPr>
              <w:jc w:val="center"/>
            </w:pPr>
            <w:r>
              <w:t>449</w:t>
            </w:r>
          </w:p>
        </w:tc>
        <w:tc>
          <w:tcPr>
            <w:tcW w:w="1509" w:type="dxa"/>
            <w:shd w:val="clear" w:color="auto" w:fill="auto"/>
            <w:vAlign w:val="center"/>
          </w:tcPr>
          <w:p w:rsidR="006F179C" w:rsidRDefault="007D36A5">
            <w:pPr>
              <w:pStyle w:val="a"/>
              <w:numPr>
                <w:ilvl w:val="0"/>
                <w:numId w:val="0"/>
              </w:numPr>
              <w:jc w:val="center"/>
            </w:pPr>
            <w:r>
              <w:t>454</w:t>
            </w:r>
          </w:p>
        </w:tc>
      </w:tr>
      <w:tr w:rsidR="006F179C">
        <w:trPr>
          <w:trHeight w:val="111"/>
          <w:jc w:val="center"/>
        </w:trPr>
        <w:tc>
          <w:tcPr>
            <w:tcW w:w="5395" w:type="dxa"/>
            <w:shd w:val="clear" w:color="auto" w:fill="auto"/>
          </w:tcPr>
          <w:p w:rsidR="006F179C" w:rsidRDefault="007D36A5">
            <w:pPr>
              <w:pStyle w:val="a"/>
              <w:numPr>
                <w:ilvl w:val="0"/>
                <w:numId w:val="0"/>
              </w:numPr>
              <w:ind w:left="34"/>
              <w:jc w:val="both"/>
            </w:pPr>
            <w:r>
              <w:t>3. Кількість діючих фізичних осіб – підприємців (осіб)</w:t>
            </w:r>
          </w:p>
        </w:tc>
        <w:tc>
          <w:tcPr>
            <w:tcW w:w="1413" w:type="dxa"/>
            <w:shd w:val="clear" w:color="auto" w:fill="auto"/>
            <w:vAlign w:val="center"/>
          </w:tcPr>
          <w:p w:rsidR="006F179C" w:rsidRDefault="007D36A5">
            <w:pPr>
              <w:jc w:val="center"/>
              <w:rPr>
                <w:sz w:val="24"/>
                <w:szCs w:val="24"/>
              </w:rPr>
            </w:pPr>
            <w:r>
              <w:rPr>
                <w:sz w:val="24"/>
                <w:szCs w:val="24"/>
              </w:rPr>
              <w:t xml:space="preserve"> осіб</w:t>
            </w:r>
          </w:p>
        </w:tc>
        <w:tc>
          <w:tcPr>
            <w:tcW w:w="1551" w:type="dxa"/>
            <w:vAlign w:val="center"/>
          </w:tcPr>
          <w:p w:rsidR="006F179C" w:rsidRDefault="007D36A5">
            <w:pPr>
              <w:pStyle w:val="a"/>
              <w:numPr>
                <w:ilvl w:val="0"/>
                <w:numId w:val="0"/>
              </w:numPr>
              <w:jc w:val="center"/>
            </w:pPr>
            <w:r>
              <w:t>54257</w:t>
            </w:r>
          </w:p>
        </w:tc>
        <w:tc>
          <w:tcPr>
            <w:tcW w:w="1889" w:type="dxa"/>
            <w:shd w:val="clear" w:color="auto" w:fill="auto"/>
            <w:vAlign w:val="center"/>
          </w:tcPr>
          <w:p w:rsidR="006F179C" w:rsidRDefault="007D36A5">
            <w:pPr>
              <w:pStyle w:val="a"/>
              <w:numPr>
                <w:ilvl w:val="0"/>
                <w:numId w:val="0"/>
              </w:numPr>
              <w:jc w:val="center"/>
            </w:pPr>
            <w:r>
              <w:t>55506</w:t>
            </w:r>
          </w:p>
        </w:tc>
        <w:tc>
          <w:tcPr>
            <w:tcW w:w="1632" w:type="dxa"/>
            <w:shd w:val="clear" w:color="auto" w:fill="auto"/>
            <w:vAlign w:val="center"/>
          </w:tcPr>
          <w:p w:rsidR="006F179C" w:rsidRDefault="007D36A5">
            <w:pPr>
              <w:pStyle w:val="a"/>
              <w:numPr>
                <w:ilvl w:val="0"/>
                <w:numId w:val="0"/>
              </w:numPr>
              <w:jc w:val="center"/>
            </w:pPr>
            <w:r>
              <w:t>56061</w:t>
            </w:r>
          </w:p>
        </w:tc>
        <w:tc>
          <w:tcPr>
            <w:tcW w:w="1632" w:type="dxa"/>
            <w:shd w:val="clear" w:color="auto" w:fill="auto"/>
            <w:vAlign w:val="center"/>
          </w:tcPr>
          <w:p w:rsidR="006F179C" w:rsidRDefault="007D36A5">
            <w:pPr>
              <w:pStyle w:val="a"/>
              <w:numPr>
                <w:ilvl w:val="0"/>
                <w:numId w:val="0"/>
              </w:numPr>
              <w:jc w:val="center"/>
            </w:pPr>
            <w:r>
              <w:t>56621</w:t>
            </w:r>
          </w:p>
        </w:tc>
        <w:tc>
          <w:tcPr>
            <w:tcW w:w="1509" w:type="dxa"/>
            <w:shd w:val="clear" w:color="auto" w:fill="auto"/>
            <w:vAlign w:val="center"/>
          </w:tcPr>
          <w:p w:rsidR="006F179C" w:rsidRDefault="007D36A5">
            <w:pPr>
              <w:pStyle w:val="a"/>
              <w:numPr>
                <w:ilvl w:val="0"/>
                <w:numId w:val="0"/>
              </w:numPr>
              <w:jc w:val="center"/>
            </w:pPr>
            <w:r>
              <w:t>57187</w:t>
            </w:r>
          </w:p>
        </w:tc>
      </w:tr>
      <w:tr w:rsidR="006F179C">
        <w:trPr>
          <w:trHeight w:val="111"/>
          <w:jc w:val="center"/>
        </w:trPr>
        <w:tc>
          <w:tcPr>
            <w:tcW w:w="5395" w:type="dxa"/>
            <w:shd w:val="clear" w:color="auto" w:fill="auto"/>
          </w:tcPr>
          <w:p w:rsidR="006F179C" w:rsidRDefault="007D36A5">
            <w:pPr>
              <w:spacing w:line="233" w:lineRule="auto"/>
              <w:jc w:val="both"/>
              <w:rPr>
                <w:sz w:val="24"/>
                <w:szCs w:val="24"/>
              </w:rPr>
            </w:pPr>
            <w:r>
              <w:rPr>
                <w:sz w:val="24"/>
                <w:szCs w:val="24"/>
              </w:rPr>
              <w:t>4.  Кількість зайнятих працівників у малому підприємництві</w:t>
            </w:r>
          </w:p>
        </w:tc>
        <w:tc>
          <w:tcPr>
            <w:tcW w:w="1413" w:type="dxa"/>
            <w:shd w:val="clear" w:color="auto" w:fill="auto"/>
            <w:vAlign w:val="center"/>
          </w:tcPr>
          <w:p w:rsidR="006F179C" w:rsidRDefault="007D36A5">
            <w:pPr>
              <w:jc w:val="center"/>
              <w:rPr>
                <w:sz w:val="24"/>
                <w:szCs w:val="24"/>
              </w:rPr>
            </w:pPr>
            <w:r>
              <w:rPr>
                <w:sz w:val="24"/>
                <w:szCs w:val="24"/>
              </w:rPr>
              <w:t>тис. осіб</w:t>
            </w:r>
          </w:p>
        </w:tc>
        <w:tc>
          <w:tcPr>
            <w:tcW w:w="1551" w:type="dxa"/>
            <w:vAlign w:val="center"/>
          </w:tcPr>
          <w:p w:rsidR="006F179C" w:rsidRDefault="007D36A5">
            <w:pPr>
              <w:pStyle w:val="a"/>
              <w:numPr>
                <w:ilvl w:val="0"/>
                <w:numId w:val="0"/>
              </w:numPr>
              <w:jc w:val="center"/>
            </w:pPr>
            <w:r>
              <w:t>130,5</w:t>
            </w:r>
          </w:p>
        </w:tc>
        <w:tc>
          <w:tcPr>
            <w:tcW w:w="1889" w:type="dxa"/>
            <w:shd w:val="clear" w:color="auto" w:fill="auto"/>
            <w:vAlign w:val="center"/>
          </w:tcPr>
          <w:p w:rsidR="006F179C" w:rsidRDefault="007D36A5">
            <w:pPr>
              <w:pStyle w:val="a"/>
              <w:numPr>
                <w:ilvl w:val="0"/>
                <w:numId w:val="0"/>
              </w:numPr>
              <w:jc w:val="center"/>
            </w:pPr>
            <w:r>
              <w:t>121,8</w:t>
            </w:r>
          </w:p>
        </w:tc>
        <w:tc>
          <w:tcPr>
            <w:tcW w:w="1632" w:type="dxa"/>
            <w:shd w:val="clear" w:color="auto" w:fill="auto"/>
            <w:vAlign w:val="center"/>
          </w:tcPr>
          <w:p w:rsidR="006F179C" w:rsidRDefault="007D36A5">
            <w:pPr>
              <w:pStyle w:val="a"/>
              <w:numPr>
                <w:ilvl w:val="0"/>
                <w:numId w:val="0"/>
              </w:numPr>
              <w:jc w:val="center"/>
            </w:pPr>
            <w:r>
              <w:t>127,3</w:t>
            </w:r>
          </w:p>
        </w:tc>
        <w:tc>
          <w:tcPr>
            <w:tcW w:w="1632" w:type="dxa"/>
            <w:shd w:val="clear" w:color="auto" w:fill="auto"/>
            <w:vAlign w:val="center"/>
          </w:tcPr>
          <w:p w:rsidR="006F179C" w:rsidRDefault="007D36A5">
            <w:pPr>
              <w:pStyle w:val="a"/>
              <w:numPr>
                <w:ilvl w:val="0"/>
                <w:numId w:val="0"/>
              </w:numPr>
              <w:jc w:val="center"/>
            </w:pPr>
            <w:r>
              <w:t>132,8</w:t>
            </w:r>
          </w:p>
        </w:tc>
        <w:tc>
          <w:tcPr>
            <w:tcW w:w="1509" w:type="dxa"/>
            <w:shd w:val="clear" w:color="auto" w:fill="auto"/>
            <w:vAlign w:val="center"/>
          </w:tcPr>
          <w:p w:rsidR="006F179C" w:rsidRDefault="007D36A5">
            <w:pPr>
              <w:pStyle w:val="a"/>
              <w:numPr>
                <w:ilvl w:val="0"/>
                <w:numId w:val="0"/>
              </w:numPr>
              <w:jc w:val="center"/>
            </w:pPr>
            <w:r>
              <w:t>134,1</w:t>
            </w:r>
          </w:p>
        </w:tc>
      </w:tr>
      <w:tr w:rsidR="006F179C">
        <w:trPr>
          <w:trHeight w:val="111"/>
          <w:jc w:val="center"/>
        </w:trPr>
        <w:tc>
          <w:tcPr>
            <w:tcW w:w="5395" w:type="dxa"/>
            <w:shd w:val="clear" w:color="auto" w:fill="auto"/>
          </w:tcPr>
          <w:p w:rsidR="006F179C" w:rsidRDefault="007D36A5">
            <w:pPr>
              <w:spacing w:line="233" w:lineRule="auto"/>
              <w:jc w:val="both"/>
              <w:rPr>
                <w:sz w:val="24"/>
                <w:szCs w:val="24"/>
              </w:rPr>
            </w:pPr>
            <w:r>
              <w:rPr>
                <w:sz w:val="24"/>
                <w:szCs w:val="24"/>
              </w:rPr>
              <w:t>5.  Кількість зайнятих працівників у середньому підприємництві</w:t>
            </w:r>
          </w:p>
        </w:tc>
        <w:tc>
          <w:tcPr>
            <w:tcW w:w="1413" w:type="dxa"/>
            <w:shd w:val="clear" w:color="auto" w:fill="auto"/>
            <w:vAlign w:val="center"/>
          </w:tcPr>
          <w:p w:rsidR="006F179C" w:rsidRDefault="007D36A5">
            <w:pPr>
              <w:jc w:val="center"/>
              <w:rPr>
                <w:sz w:val="24"/>
                <w:szCs w:val="24"/>
              </w:rPr>
            </w:pPr>
            <w:r>
              <w:rPr>
                <w:sz w:val="24"/>
                <w:szCs w:val="24"/>
              </w:rPr>
              <w:t>тис. осіб</w:t>
            </w:r>
          </w:p>
        </w:tc>
        <w:tc>
          <w:tcPr>
            <w:tcW w:w="1551" w:type="dxa"/>
            <w:vAlign w:val="center"/>
          </w:tcPr>
          <w:p w:rsidR="006F179C" w:rsidRDefault="007D36A5">
            <w:pPr>
              <w:pStyle w:val="a"/>
              <w:numPr>
                <w:ilvl w:val="0"/>
                <w:numId w:val="0"/>
              </w:numPr>
              <w:jc w:val="center"/>
            </w:pPr>
            <w:r>
              <w:t>80,9</w:t>
            </w:r>
          </w:p>
        </w:tc>
        <w:tc>
          <w:tcPr>
            <w:tcW w:w="1889" w:type="dxa"/>
            <w:shd w:val="clear" w:color="auto" w:fill="auto"/>
            <w:vAlign w:val="center"/>
          </w:tcPr>
          <w:p w:rsidR="006F179C" w:rsidRDefault="007D36A5">
            <w:pPr>
              <w:pStyle w:val="a"/>
              <w:numPr>
                <w:ilvl w:val="0"/>
                <w:numId w:val="0"/>
              </w:numPr>
              <w:jc w:val="center"/>
            </w:pPr>
            <w:r>
              <w:t>69,6</w:t>
            </w:r>
          </w:p>
        </w:tc>
        <w:tc>
          <w:tcPr>
            <w:tcW w:w="1632" w:type="dxa"/>
            <w:shd w:val="clear" w:color="auto" w:fill="auto"/>
            <w:vAlign w:val="center"/>
          </w:tcPr>
          <w:p w:rsidR="006F179C" w:rsidRDefault="007D36A5">
            <w:pPr>
              <w:pStyle w:val="a"/>
              <w:numPr>
                <w:ilvl w:val="0"/>
                <w:numId w:val="0"/>
              </w:numPr>
              <w:jc w:val="center"/>
            </w:pPr>
            <w:r>
              <w:t>72,7</w:t>
            </w:r>
          </w:p>
        </w:tc>
        <w:tc>
          <w:tcPr>
            <w:tcW w:w="1632" w:type="dxa"/>
            <w:shd w:val="clear" w:color="auto" w:fill="auto"/>
            <w:vAlign w:val="center"/>
          </w:tcPr>
          <w:p w:rsidR="006F179C" w:rsidRDefault="007D36A5">
            <w:pPr>
              <w:pStyle w:val="a"/>
              <w:numPr>
                <w:ilvl w:val="0"/>
                <w:numId w:val="0"/>
              </w:numPr>
              <w:jc w:val="center"/>
            </w:pPr>
            <w:r>
              <w:t>73,1</w:t>
            </w:r>
          </w:p>
        </w:tc>
        <w:tc>
          <w:tcPr>
            <w:tcW w:w="1509" w:type="dxa"/>
            <w:shd w:val="clear" w:color="auto" w:fill="auto"/>
            <w:vAlign w:val="center"/>
          </w:tcPr>
          <w:p w:rsidR="006F179C" w:rsidRDefault="007D36A5">
            <w:pPr>
              <w:pStyle w:val="a"/>
              <w:numPr>
                <w:ilvl w:val="0"/>
                <w:numId w:val="0"/>
              </w:numPr>
              <w:jc w:val="center"/>
            </w:pPr>
            <w:r>
              <w:t>73,9</w:t>
            </w:r>
          </w:p>
        </w:tc>
      </w:tr>
      <w:tr w:rsidR="006F179C">
        <w:trPr>
          <w:trHeight w:val="274"/>
          <w:jc w:val="center"/>
        </w:trPr>
        <w:tc>
          <w:tcPr>
            <w:tcW w:w="5395" w:type="dxa"/>
            <w:shd w:val="clear" w:color="auto" w:fill="auto"/>
          </w:tcPr>
          <w:p w:rsidR="006F179C" w:rsidRDefault="007D36A5">
            <w:pPr>
              <w:pStyle w:val="a"/>
              <w:numPr>
                <w:ilvl w:val="0"/>
                <w:numId w:val="0"/>
              </w:numPr>
              <w:jc w:val="both"/>
            </w:pPr>
            <w:r>
              <w:t>6.  Обсяг реалізованої продукції (товарів, послуг) малими підприємствами</w:t>
            </w:r>
          </w:p>
        </w:tc>
        <w:tc>
          <w:tcPr>
            <w:tcW w:w="1413" w:type="dxa"/>
            <w:shd w:val="clear" w:color="auto" w:fill="auto"/>
            <w:vAlign w:val="center"/>
          </w:tcPr>
          <w:p w:rsidR="006F179C" w:rsidRDefault="007D36A5">
            <w:pPr>
              <w:pStyle w:val="a"/>
              <w:numPr>
                <w:ilvl w:val="0"/>
                <w:numId w:val="0"/>
              </w:numPr>
              <w:jc w:val="center"/>
            </w:pPr>
            <w:r>
              <w:t>млн грн</w:t>
            </w:r>
          </w:p>
        </w:tc>
        <w:tc>
          <w:tcPr>
            <w:tcW w:w="1551" w:type="dxa"/>
            <w:vAlign w:val="center"/>
          </w:tcPr>
          <w:p w:rsidR="006F179C" w:rsidRDefault="007D36A5">
            <w:pPr>
              <w:pStyle w:val="a"/>
              <w:numPr>
                <w:ilvl w:val="0"/>
                <w:numId w:val="0"/>
              </w:numPr>
              <w:jc w:val="center"/>
            </w:pPr>
            <w:r>
              <w:rPr>
                <w:bCs/>
                <w:lang w:eastAsia="ru-RU"/>
              </w:rPr>
              <w:t>28285,8</w:t>
            </w:r>
          </w:p>
        </w:tc>
        <w:tc>
          <w:tcPr>
            <w:tcW w:w="1889" w:type="dxa"/>
            <w:shd w:val="clear" w:color="auto" w:fill="auto"/>
            <w:vAlign w:val="center"/>
          </w:tcPr>
          <w:p w:rsidR="006F179C" w:rsidRDefault="007D36A5">
            <w:pPr>
              <w:pStyle w:val="a"/>
              <w:numPr>
                <w:ilvl w:val="0"/>
                <w:numId w:val="0"/>
              </w:numPr>
              <w:jc w:val="center"/>
            </w:pPr>
            <w:r>
              <w:t>29417,2</w:t>
            </w:r>
          </w:p>
        </w:tc>
        <w:tc>
          <w:tcPr>
            <w:tcW w:w="1632" w:type="dxa"/>
            <w:shd w:val="clear" w:color="auto" w:fill="auto"/>
            <w:vAlign w:val="center"/>
          </w:tcPr>
          <w:p w:rsidR="006F179C" w:rsidRDefault="007D36A5">
            <w:pPr>
              <w:pStyle w:val="a"/>
              <w:numPr>
                <w:ilvl w:val="0"/>
                <w:numId w:val="0"/>
              </w:numPr>
              <w:jc w:val="center"/>
            </w:pPr>
            <w:r>
              <w:t>32358,9</w:t>
            </w:r>
          </w:p>
        </w:tc>
        <w:tc>
          <w:tcPr>
            <w:tcW w:w="1632" w:type="dxa"/>
            <w:shd w:val="clear" w:color="auto" w:fill="auto"/>
            <w:vAlign w:val="center"/>
          </w:tcPr>
          <w:p w:rsidR="006F179C" w:rsidRDefault="007D36A5">
            <w:pPr>
              <w:pStyle w:val="a"/>
              <w:numPr>
                <w:ilvl w:val="0"/>
                <w:numId w:val="0"/>
              </w:numPr>
              <w:jc w:val="center"/>
            </w:pPr>
            <w:r>
              <w:t>35594,8</w:t>
            </w:r>
          </w:p>
        </w:tc>
        <w:tc>
          <w:tcPr>
            <w:tcW w:w="1509" w:type="dxa"/>
            <w:shd w:val="clear" w:color="auto" w:fill="auto"/>
            <w:vAlign w:val="center"/>
          </w:tcPr>
          <w:p w:rsidR="006F179C" w:rsidRDefault="007D36A5">
            <w:pPr>
              <w:pStyle w:val="a"/>
              <w:numPr>
                <w:ilvl w:val="0"/>
                <w:numId w:val="0"/>
              </w:numPr>
              <w:jc w:val="center"/>
            </w:pPr>
            <w:r>
              <w:t>39154,3</w:t>
            </w:r>
          </w:p>
        </w:tc>
      </w:tr>
      <w:tr w:rsidR="006F179C">
        <w:trPr>
          <w:trHeight w:val="274"/>
          <w:jc w:val="center"/>
        </w:trPr>
        <w:tc>
          <w:tcPr>
            <w:tcW w:w="5395" w:type="dxa"/>
            <w:shd w:val="clear" w:color="auto" w:fill="auto"/>
          </w:tcPr>
          <w:p w:rsidR="006F179C" w:rsidRDefault="007D36A5">
            <w:pPr>
              <w:pStyle w:val="a"/>
              <w:numPr>
                <w:ilvl w:val="0"/>
                <w:numId w:val="0"/>
              </w:numPr>
              <w:ind w:firstLine="180"/>
              <w:jc w:val="both"/>
            </w:pPr>
            <w:r>
              <w:t>у % до загального обсягу реалізації</w:t>
            </w:r>
          </w:p>
        </w:tc>
        <w:tc>
          <w:tcPr>
            <w:tcW w:w="1413" w:type="dxa"/>
            <w:shd w:val="clear" w:color="auto" w:fill="auto"/>
            <w:vAlign w:val="center"/>
          </w:tcPr>
          <w:p w:rsidR="006F179C" w:rsidRDefault="007D36A5">
            <w:pPr>
              <w:pStyle w:val="a"/>
              <w:numPr>
                <w:ilvl w:val="0"/>
                <w:numId w:val="0"/>
              </w:numPr>
              <w:jc w:val="center"/>
            </w:pPr>
            <w:r>
              <w:t>відсотків</w:t>
            </w:r>
          </w:p>
        </w:tc>
        <w:tc>
          <w:tcPr>
            <w:tcW w:w="1551" w:type="dxa"/>
            <w:vAlign w:val="center"/>
          </w:tcPr>
          <w:p w:rsidR="006F179C" w:rsidRDefault="007D36A5">
            <w:pPr>
              <w:pStyle w:val="a"/>
              <w:numPr>
                <w:ilvl w:val="0"/>
                <w:numId w:val="0"/>
              </w:numPr>
              <w:jc w:val="center"/>
            </w:pPr>
            <w:r>
              <w:t>25,7</w:t>
            </w:r>
          </w:p>
        </w:tc>
        <w:tc>
          <w:tcPr>
            <w:tcW w:w="1889" w:type="dxa"/>
            <w:shd w:val="clear" w:color="auto" w:fill="auto"/>
            <w:vAlign w:val="center"/>
          </w:tcPr>
          <w:p w:rsidR="006F179C" w:rsidRDefault="007D36A5">
            <w:pPr>
              <w:pStyle w:val="a"/>
              <w:numPr>
                <w:ilvl w:val="0"/>
                <w:numId w:val="0"/>
              </w:numPr>
              <w:jc w:val="center"/>
              <w:rPr>
                <w:highlight w:val="yellow"/>
              </w:rPr>
            </w:pPr>
            <w:r>
              <w:t>24,5</w:t>
            </w:r>
          </w:p>
        </w:tc>
        <w:tc>
          <w:tcPr>
            <w:tcW w:w="1632" w:type="dxa"/>
            <w:shd w:val="clear" w:color="auto" w:fill="auto"/>
            <w:vAlign w:val="center"/>
          </w:tcPr>
          <w:p w:rsidR="006F179C" w:rsidRDefault="007D36A5">
            <w:pPr>
              <w:pStyle w:val="a"/>
              <w:numPr>
                <w:ilvl w:val="0"/>
                <w:numId w:val="0"/>
              </w:numPr>
              <w:jc w:val="center"/>
              <w:rPr>
                <w:highlight w:val="yellow"/>
              </w:rPr>
            </w:pPr>
            <w:r>
              <w:t>24,5</w:t>
            </w:r>
          </w:p>
        </w:tc>
        <w:tc>
          <w:tcPr>
            <w:tcW w:w="1632" w:type="dxa"/>
            <w:shd w:val="clear" w:color="auto" w:fill="auto"/>
            <w:vAlign w:val="center"/>
          </w:tcPr>
          <w:p w:rsidR="006F179C" w:rsidRDefault="007D36A5">
            <w:pPr>
              <w:pStyle w:val="a"/>
              <w:numPr>
                <w:ilvl w:val="0"/>
                <w:numId w:val="0"/>
              </w:numPr>
              <w:jc w:val="center"/>
              <w:rPr>
                <w:highlight w:val="yellow"/>
              </w:rPr>
            </w:pPr>
            <w:r>
              <w:t>25,0</w:t>
            </w:r>
          </w:p>
        </w:tc>
        <w:tc>
          <w:tcPr>
            <w:tcW w:w="1509" w:type="dxa"/>
            <w:shd w:val="clear" w:color="auto" w:fill="auto"/>
            <w:vAlign w:val="center"/>
          </w:tcPr>
          <w:p w:rsidR="006F179C" w:rsidRDefault="007D36A5">
            <w:pPr>
              <w:pStyle w:val="a"/>
              <w:numPr>
                <w:ilvl w:val="0"/>
                <w:numId w:val="0"/>
              </w:numPr>
              <w:jc w:val="center"/>
              <w:rPr>
                <w:highlight w:val="yellow"/>
              </w:rPr>
            </w:pPr>
            <w:r>
              <w:t>25,5</w:t>
            </w:r>
          </w:p>
        </w:tc>
      </w:tr>
      <w:tr w:rsidR="006F179C">
        <w:trPr>
          <w:trHeight w:val="274"/>
          <w:jc w:val="center"/>
        </w:trPr>
        <w:tc>
          <w:tcPr>
            <w:tcW w:w="5395" w:type="dxa"/>
            <w:shd w:val="clear" w:color="auto" w:fill="auto"/>
          </w:tcPr>
          <w:p w:rsidR="006F179C" w:rsidRDefault="007D36A5">
            <w:pPr>
              <w:pStyle w:val="a"/>
              <w:numPr>
                <w:ilvl w:val="0"/>
                <w:numId w:val="0"/>
              </w:numPr>
              <w:tabs>
                <w:tab w:val="left" w:pos="300"/>
              </w:tabs>
              <w:jc w:val="both"/>
            </w:pPr>
            <w:r>
              <w:t>7.  Обсяг реалізованої продукції (товарів, послуг) середніми підприємствами</w:t>
            </w:r>
          </w:p>
        </w:tc>
        <w:tc>
          <w:tcPr>
            <w:tcW w:w="1413" w:type="dxa"/>
            <w:shd w:val="clear" w:color="auto" w:fill="auto"/>
            <w:vAlign w:val="center"/>
          </w:tcPr>
          <w:p w:rsidR="006F179C" w:rsidRDefault="007D36A5">
            <w:pPr>
              <w:pStyle w:val="a"/>
              <w:numPr>
                <w:ilvl w:val="0"/>
                <w:numId w:val="0"/>
              </w:numPr>
              <w:jc w:val="center"/>
            </w:pPr>
            <w:r>
              <w:t>млн грн</w:t>
            </w:r>
          </w:p>
        </w:tc>
        <w:tc>
          <w:tcPr>
            <w:tcW w:w="1551" w:type="dxa"/>
            <w:vAlign w:val="center"/>
          </w:tcPr>
          <w:p w:rsidR="006F179C" w:rsidRDefault="007D36A5">
            <w:pPr>
              <w:pStyle w:val="a"/>
              <w:numPr>
                <w:ilvl w:val="0"/>
                <w:numId w:val="0"/>
              </w:numPr>
              <w:jc w:val="center"/>
            </w:pPr>
            <w:r>
              <w:rPr>
                <w:bCs/>
                <w:lang w:eastAsia="ru-RU"/>
              </w:rPr>
              <w:t>60705,5</w:t>
            </w:r>
          </w:p>
        </w:tc>
        <w:tc>
          <w:tcPr>
            <w:tcW w:w="1889" w:type="dxa"/>
            <w:shd w:val="clear" w:color="auto" w:fill="auto"/>
            <w:vAlign w:val="center"/>
          </w:tcPr>
          <w:p w:rsidR="006F179C" w:rsidRDefault="007D36A5">
            <w:pPr>
              <w:pStyle w:val="a"/>
              <w:numPr>
                <w:ilvl w:val="0"/>
                <w:numId w:val="0"/>
              </w:numPr>
              <w:jc w:val="center"/>
            </w:pPr>
            <w:r>
              <w:t>61919,6</w:t>
            </w:r>
          </w:p>
        </w:tc>
        <w:tc>
          <w:tcPr>
            <w:tcW w:w="1632" w:type="dxa"/>
            <w:shd w:val="clear" w:color="auto" w:fill="auto"/>
            <w:vAlign w:val="center"/>
          </w:tcPr>
          <w:p w:rsidR="006F179C" w:rsidRDefault="007D36A5">
            <w:pPr>
              <w:pStyle w:val="a"/>
              <w:numPr>
                <w:ilvl w:val="0"/>
                <w:numId w:val="0"/>
              </w:numPr>
              <w:jc w:val="center"/>
            </w:pPr>
            <w:r>
              <w:t>68111,5</w:t>
            </w:r>
          </w:p>
        </w:tc>
        <w:tc>
          <w:tcPr>
            <w:tcW w:w="1632" w:type="dxa"/>
            <w:shd w:val="clear" w:color="auto" w:fill="auto"/>
            <w:vAlign w:val="center"/>
          </w:tcPr>
          <w:p w:rsidR="006F179C" w:rsidRDefault="007D36A5">
            <w:pPr>
              <w:pStyle w:val="a"/>
              <w:numPr>
                <w:ilvl w:val="0"/>
                <w:numId w:val="0"/>
              </w:numPr>
              <w:jc w:val="center"/>
            </w:pPr>
            <w:r>
              <w:t>74955,7</w:t>
            </w:r>
          </w:p>
        </w:tc>
        <w:tc>
          <w:tcPr>
            <w:tcW w:w="1509" w:type="dxa"/>
            <w:shd w:val="clear" w:color="auto" w:fill="auto"/>
            <w:vAlign w:val="center"/>
          </w:tcPr>
          <w:p w:rsidR="006F179C" w:rsidRDefault="007D36A5">
            <w:pPr>
              <w:pStyle w:val="a"/>
              <w:numPr>
                <w:ilvl w:val="0"/>
                <w:numId w:val="0"/>
              </w:numPr>
              <w:jc w:val="center"/>
            </w:pPr>
            <w:r>
              <w:t>82451,3</w:t>
            </w:r>
          </w:p>
        </w:tc>
      </w:tr>
      <w:tr w:rsidR="006F179C">
        <w:trPr>
          <w:trHeight w:val="274"/>
          <w:jc w:val="center"/>
        </w:trPr>
        <w:tc>
          <w:tcPr>
            <w:tcW w:w="5395" w:type="dxa"/>
            <w:shd w:val="clear" w:color="auto" w:fill="auto"/>
          </w:tcPr>
          <w:p w:rsidR="006F179C" w:rsidRDefault="007D36A5">
            <w:pPr>
              <w:pStyle w:val="a"/>
              <w:numPr>
                <w:ilvl w:val="0"/>
                <w:numId w:val="0"/>
              </w:numPr>
              <w:ind w:firstLine="180"/>
              <w:jc w:val="both"/>
            </w:pPr>
            <w:r>
              <w:t>у % до загального обсягу реалізації</w:t>
            </w:r>
          </w:p>
        </w:tc>
        <w:tc>
          <w:tcPr>
            <w:tcW w:w="1413" w:type="dxa"/>
            <w:shd w:val="clear" w:color="auto" w:fill="auto"/>
            <w:vAlign w:val="center"/>
          </w:tcPr>
          <w:p w:rsidR="006F179C" w:rsidRDefault="007D36A5">
            <w:pPr>
              <w:pStyle w:val="a"/>
              <w:numPr>
                <w:ilvl w:val="0"/>
                <w:numId w:val="0"/>
              </w:numPr>
              <w:jc w:val="center"/>
            </w:pPr>
            <w:r>
              <w:t>відсотків</w:t>
            </w:r>
          </w:p>
        </w:tc>
        <w:tc>
          <w:tcPr>
            <w:tcW w:w="1551" w:type="dxa"/>
            <w:vAlign w:val="center"/>
          </w:tcPr>
          <w:p w:rsidR="006F179C" w:rsidRDefault="007D36A5">
            <w:pPr>
              <w:pStyle w:val="a"/>
              <w:numPr>
                <w:ilvl w:val="0"/>
                <w:numId w:val="0"/>
              </w:numPr>
              <w:jc w:val="center"/>
            </w:pPr>
            <w:r>
              <w:t>55,2</w:t>
            </w:r>
          </w:p>
        </w:tc>
        <w:tc>
          <w:tcPr>
            <w:tcW w:w="1889" w:type="dxa"/>
            <w:shd w:val="clear" w:color="auto" w:fill="auto"/>
            <w:vAlign w:val="center"/>
          </w:tcPr>
          <w:p w:rsidR="006F179C" w:rsidRDefault="007D36A5">
            <w:pPr>
              <w:pStyle w:val="a"/>
              <w:numPr>
                <w:ilvl w:val="0"/>
                <w:numId w:val="0"/>
              </w:numPr>
              <w:jc w:val="center"/>
              <w:rPr>
                <w:highlight w:val="yellow"/>
              </w:rPr>
            </w:pPr>
            <w:r>
              <w:t>51,6</w:t>
            </w:r>
          </w:p>
        </w:tc>
        <w:tc>
          <w:tcPr>
            <w:tcW w:w="1632" w:type="dxa"/>
            <w:shd w:val="clear" w:color="auto" w:fill="auto"/>
            <w:vAlign w:val="center"/>
          </w:tcPr>
          <w:p w:rsidR="006F179C" w:rsidRDefault="007D36A5">
            <w:pPr>
              <w:pStyle w:val="a"/>
              <w:numPr>
                <w:ilvl w:val="0"/>
                <w:numId w:val="0"/>
              </w:numPr>
              <w:jc w:val="center"/>
            </w:pPr>
            <w:r>
              <w:t>52,0</w:t>
            </w:r>
          </w:p>
        </w:tc>
        <w:tc>
          <w:tcPr>
            <w:tcW w:w="1632" w:type="dxa"/>
            <w:shd w:val="clear" w:color="auto" w:fill="auto"/>
            <w:vAlign w:val="center"/>
          </w:tcPr>
          <w:p w:rsidR="006F179C" w:rsidRDefault="007D36A5">
            <w:pPr>
              <w:pStyle w:val="a"/>
              <w:numPr>
                <w:ilvl w:val="0"/>
                <w:numId w:val="0"/>
              </w:numPr>
              <w:jc w:val="center"/>
            </w:pPr>
            <w:r>
              <w:t>52,5</w:t>
            </w:r>
          </w:p>
        </w:tc>
        <w:tc>
          <w:tcPr>
            <w:tcW w:w="1509" w:type="dxa"/>
            <w:shd w:val="clear" w:color="auto" w:fill="auto"/>
            <w:vAlign w:val="center"/>
          </w:tcPr>
          <w:p w:rsidR="006F179C" w:rsidRDefault="007D36A5">
            <w:pPr>
              <w:pStyle w:val="a"/>
              <w:numPr>
                <w:ilvl w:val="0"/>
                <w:numId w:val="0"/>
              </w:numPr>
              <w:jc w:val="center"/>
            </w:pPr>
            <w:r>
              <w:t>53,0</w:t>
            </w:r>
          </w:p>
        </w:tc>
      </w:tr>
      <w:tr w:rsidR="006F179C">
        <w:trPr>
          <w:trHeight w:val="425"/>
          <w:jc w:val="center"/>
        </w:trPr>
        <w:tc>
          <w:tcPr>
            <w:tcW w:w="5395" w:type="dxa"/>
            <w:shd w:val="clear" w:color="auto" w:fill="auto"/>
            <w:vAlign w:val="center"/>
          </w:tcPr>
          <w:p w:rsidR="006F179C" w:rsidRDefault="007D36A5">
            <w:pPr>
              <w:pStyle w:val="a"/>
              <w:numPr>
                <w:ilvl w:val="0"/>
                <w:numId w:val="0"/>
              </w:numPr>
              <w:rPr>
                <w:vertAlign w:val="superscript"/>
              </w:rPr>
            </w:pPr>
            <w:r>
              <w:t>8.  Надходження до бюджетів від суб’єктів малого підприємництва</w:t>
            </w:r>
          </w:p>
        </w:tc>
        <w:tc>
          <w:tcPr>
            <w:tcW w:w="1413" w:type="dxa"/>
            <w:shd w:val="clear" w:color="auto" w:fill="auto"/>
            <w:vAlign w:val="center"/>
          </w:tcPr>
          <w:p w:rsidR="006F179C" w:rsidRDefault="007D36A5">
            <w:pPr>
              <w:pStyle w:val="a"/>
              <w:numPr>
                <w:ilvl w:val="0"/>
                <w:numId w:val="0"/>
              </w:numPr>
              <w:jc w:val="center"/>
            </w:pPr>
            <w:r>
              <w:t>млн грн</w:t>
            </w:r>
          </w:p>
        </w:tc>
        <w:tc>
          <w:tcPr>
            <w:tcW w:w="1551" w:type="dxa"/>
            <w:vAlign w:val="center"/>
          </w:tcPr>
          <w:p w:rsidR="006F179C" w:rsidRDefault="007D36A5">
            <w:pPr>
              <w:jc w:val="center"/>
              <w:rPr>
                <w:sz w:val="24"/>
                <w:szCs w:val="24"/>
                <w:lang w:val="en-US"/>
              </w:rPr>
            </w:pPr>
            <w:r>
              <w:rPr>
                <w:sz w:val="24"/>
                <w:szCs w:val="24"/>
              </w:rPr>
              <w:t>3736,9</w:t>
            </w:r>
          </w:p>
        </w:tc>
        <w:tc>
          <w:tcPr>
            <w:tcW w:w="1889" w:type="dxa"/>
            <w:shd w:val="clear" w:color="auto" w:fill="auto"/>
            <w:vAlign w:val="center"/>
          </w:tcPr>
          <w:p w:rsidR="006F179C" w:rsidRDefault="007D36A5">
            <w:pPr>
              <w:jc w:val="center"/>
              <w:rPr>
                <w:sz w:val="24"/>
                <w:szCs w:val="24"/>
              </w:rPr>
            </w:pPr>
            <w:r>
              <w:rPr>
                <w:sz w:val="24"/>
                <w:szCs w:val="24"/>
              </w:rPr>
              <w:t>3961,0</w:t>
            </w:r>
          </w:p>
        </w:tc>
        <w:tc>
          <w:tcPr>
            <w:tcW w:w="1632" w:type="dxa"/>
            <w:shd w:val="clear" w:color="auto" w:fill="auto"/>
            <w:vAlign w:val="center"/>
          </w:tcPr>
          <w:p w:rsidR="006F179C" w:rsidRDefault="007D36A5">
            <w:pPr>
              <w:jc w:val="center"/>
              <w:rPr>
                <w:sz w:val="24"/>
                <w:szCs w:val="24"/>
              </w:rPr>
            </w:pPr>
            <w:r>
              <w:rPr>
                <w:sz w:val="24"/>
                <w:szCs w:val="24"/>
              </w:rPr>
              <w:t>4357,1</w:t>
            </w:r>
          </w:p>
        </w:tc>
        <w:tc>
          <w:tcPr>
            <w:tcW w:w="1632" w:type="dxa"/>
            <w:shd w:val="clear" w:color="auto" w:fill="auto"/>
            <w:vAlign w:val="center"/>
          </w:tcPr>
          <w:p w:rsidR="006F179C" w:rsidRDefault="007D36A5">
            <w:pPr>
              <w:jc w:val="center"/>
              <w:rPr>
                <w:sz w:val="24"/>
                <w:szCs w:val="24"/>
              </w:rPr>
            </w:pPr>
            <w:r>
              <w:rPr>
                <w:sz w:val="24"/>
                <w:szCs w:val="24"/>
              </w:rPr>
              <w:t>4792,8</w:t>
            </w:r>
          </w:p>
        </w:tc>
        <w:tc>
          <w:tcPr>
            <w:tcW w:w="1509" w:type="dxa"/>
            <w:shd w:val="clear" w:color="auto" w:fill="auto"/>
            <w:vAlign w:val="center"/>
          </w:tcPr>
          <w:p w:rsidR="006F179C" w:rsidRDefault="007D36A5">
            <w:pPr>
              <w:pStyle w:val="a"/>
              <w:numPr>
                <w:ilvl w:val="0"/>
                <w:numId w:val="0"/>
              </w:numPr>
              <w:jc w:val="center"/>
            </w:pPr>
            <w:r>
              <w:t>5272,1</w:t>
            </w:r>
          </w:p>
        </w:tc>
      </w:tr>
      <w:tr w:rsidR="006F179C">
        <w:trPr>
          <w:trHeight w:val="549"/>
          <w:jc w:val="center"/>
        </w:trPr>
        <w:tc>
          <w:tcPr>
            <w:tcW w:w="5395" w:type="dxa"/>
            <w:shd w:val="clear" w:color="auto" w:fill="auto"/>
          </w:tcPr>
          <w:p w:rsidR="006F179C" w:rsidRDefault="007D36A5">
            <w:pPr>
              <w:pStyle w:val="a"/>
              <w:numPr>
                <w:ilvl w:val="0"/>
                <w:numId w:val="0"/>
              </w:numPr>
              <w:tabs>
                <w:tab w:val="left" w:pos="444"/>
              </w:tabs>
              <w:jc w:val="both"/>
            </w:pPr>
            <w:r>
              <w:t>9.  Питома вага надходжень до бюджетів від суб’єктів малого підприємництва до загальних надходжень</w:t>
            </w:r>
          </w:p>
        </w:tc>
        <w:tc>
          <w:tcPr>
            <w:tcW w:w="1413" w:type="dxa"/>
            <w:shd w:val="clear" w:color="auto" w:fill="auto"/>
            <w:vAlign w:val="center"/>
          </w:tcPr>
          <w:p w:rsidR="006F179C" w:rsidRDefault="007D36A5">
            <w:pPr>
              <w:pStyle w:val="a"/>
              <w:numPr>
                <w:ilvl w:val="0"/>
                <w:numId w:val="0"/>
              </w:numPr>
              <w:jc w:val="center"/>
            </w:pPr>
            <w:r>
              <w:t>відсотків</w:t>
            </w:r>
          </w:p>
        </w:tc>
        <w:tc>
          <w:tcPr>
            <w:tcW w:w="1551" w:type="dxa"/>
            <w:vAlign w:val="center"/>
          </w:tcPr>
          <w:p w:rsidR="006F179C" w:rsidRDefault="007D36A5">
            <w:pPr>
              <w:jc w:val="center"/>
              <w:rPr>
                <w:sz w:val="24"/>
                <w:szCs w:val="24"/>
              </w:rPr>
            </w:pPr>
            <w:r>
              <w:rPr>
                <w:sz w:val="24"/>
                <w:szCs w:val="24"/>
              </w:rPr>
              <w:t>33,0</w:t>
            </w:r>
          </w:p>
        </w:tc>
        <w:tc>
          <w:tcPr>
            <w:tcW w:w="1889" w:type="dxa"/>
            <w:shd w:val="clear" w:color="auto" w:fill="auto"/>
            <w:vAlign w:val="center"/>
          </w:tcPr>
          <w:p w:rsidR="006F179C" w:rsidRDefault="007D36A5">
            <w:pPr>
              <w:jc w:val="center"/>
              <w:rPr>
                <w:sz w:val="24"/>
                <w:szCs w:val="24"/>
              </w:rPr>
            </w:pPr>
            <w:r>
              <w:rPr>
                <w:sz w:val="24"/>
                <w:szCs w:val="24"/>
              </w:rPr>
              <w:t>32,5</w:t>
            </w:r>
          </w:p>
        </w:tc>
        <w:tc>
          <w:tcPr>
            <w:tcW w:w="1632" w:type="dxa"/>
            <w:shd w:val="clear" w:color="auto" w:fill="auto"/>
            <w:vAlign w:val="center"/>
          </w:tcPr>
          <w:p w:rsidR="006F179C" w:rsidRDefault="007D36A5">
            <w:pPr>
              <w:jc w:val="center"/>
              <w:rPr>
                <w:sz w:val="24"/>
                <w:szCs w:val="24"/>
              </w:rPr>
            </w:pPr>
            <w:r>
              <w:rPr>
                <w:sz w:val="24"/>
                <w:szCs w:val="24"/>
              </w:rPr>
              <w:t>33,0</w:t>
            </w:r>
          </w:p>
        </w:tc>
        <w:tc>
          <w:tcPr>
            <w:tcW w:w="1632" w:type="dxa"/>
            <w:shd w:val="clear" w:color="auto" w:fill="auto"/>
            <w:vAlign w:val="center"/>
          </w:tcPr>
          <w:p w:rsidR="006F179C" w:rsidRDefault="007D36A5">
            <w:pPr>
              <w:jc w:val="center"/>
              <w:rPr>
                <w:sz w:val="24"/>
                <w:szCs w:val="24"/>
              </w:rPr>
            </w:pPr>
            <w:r>
              <w:rPr>
                <w:sz w:val="24"/>
                <w:szCs w:val="24"/>
              </w:rPr>
              <w:t>32,5</w:t>
            </w:r>
          </w:p>
        </w:tc>
        <w:tc>
          <w:tcPr>
            <w:tcW w:w="1509" w:type="dxa"/>
            <w:shd w:val="clear" w:color="auto" w:fill="auto"/>
            <w:vAlign w:val="center"/>
          </w:tcPr>
          <w:p w:rsidR="006F179C" w:rsidRDefault="007D36A5">
            <w:pPr>
              <w:pStyle w:val="a"/>
              <w:numPr>
                <w:ilvl w:val="0"/>
                <w:numId w:val="0"/>
              </w:numPr>
              <w:jc w:val="center"/>
            </w:pPr>
            <w:r>
              <w:t>32,0</w:t>
            </w:r>
          </w:p>
        </w:tc>
      </w:tr>
      <w:tr w:rsidR="006F179C">
        <w:trPr>
          <w:trHeight w:val="549"/>
          <w:jc w:val="center"/>
        </w:trPr>
        <w:tc>
          <w:tcPr>
            <w:tcW w:w="5395" w:type="dxa"/>
            <w:shd w:val="clear" w:color="auto" w:fill="auto"/>
          </w:tcPr>
          <w:p w:rsidR="006F179C" w:rsidRDefault="007D36A5">
            <w:pPr>
              <w:pStyle w:val="a"/>
              <w:numPr>
                <w:ilvl w:val="0"/>
                <w:numId w:val="0"/>
              </w:numPr>
              <w:jc w:val="both"/>
              <w:rPr>
                <w:vertAlign w:val="superscript"/>
              </w:rPr>
            </w:pPr>
            <w:r>
              <w:t>10. Надходження до бюджетів від суб’єктів середнього  підприємництва</w:t>
            </w:r>
          </w:p>
        </w:tc>
        <w:tc>
          <w:tcPr>
            <w:tcW w:w="1413" w:type="dxa"/>
            <w:shd w:val="clear" w:color="auto" w:fill="auto"/>
            <w:vAlign w:val="center"/>
          </w:tcPr>
          <w:p w:rsidR="006F179C" w:rsidRDefault="007D36A5">
            <w:pPr>
              <w:pStyle w:val="a"/>
              <w:numPr>
                <w:ilvl w:val="0"/>
                <w:numId w:val="0"/>
              </w:numPr>
              <w:jc w:val="center"/>
            </w:pPr>
            <w:r>
              <w:t>млн грн</w:t>
            </w:r>
          </w:p>
        </w:tc>
        <w:tc>
          <w:tcPr>
            <w:tcW w:w="1551" w:type="dxa"/>
            <w:vAlign w:val="center"/>
          </w:tcPr>
          <w:p w:rsidR="006F179C" w:rsidRDefault="007D36A5">
            <w:pPr>
              <w:jc w:val="center"/>
              <w:rPr>
                <w:sz w:val="24"/>
                <w:szCs w:val="24"/>
              </w:rPr>
            </w:pPr>
            <w:r>
              <w:rPr>
                <w:sz w:val="24"/>
                <w:szCs w:val="24"/>
              </w:rPr>
              <w:t>2830,6</w:t>
            </w:r>
          </w:p>
        </w:tc>
        <w:tc>
          <w:tcPr>
            <w:tcW w:w="1889" w:type="dxa"/>
            <w:shd w:val="clear" w:color="auto" w:fill="auto"/>
            <w:vAlign w:val="center"/>
          </w:tcPr>
          <w:p w:rsidR="006F179C" w:rsidRDefault="007D36A5">
            <w:pPr>
              <w:jc w:val="center"/>
              <w:rPr>
                <w:sz w:val="24"/>
                <w:szCs w:val="24"/>
              </w:rPr>
            </w:pPr>
            <w:r>
              <w:rPr>
                <w:sz w:val="24"/>
                <w:szCs w:val="24"/>
              </w:rPr>
              <w:t>2995,0</w:t>
            </w:r>
          </w:p>
        </w:tc>
        <w:tc>
          <w:tcPr>
            <w:tcW w:w="1632" w:type="dxa"/>
            <w:shd w:val="clear" w:color="auto" w:fill="auto"/>
            <w:vAlign w:val="center"/>
          </w:tcPr>
          <w:p w:rsidR="006F179C" w:rsidRDefault="007D36A5">
            <w:pPr>
              <w:jc w:val="center"/>
              <w:rPr>
                <w:sz w:val="24"/>
                <w:szCs w:val="24"/>
              </w:rPr>
            </w:pPr>
            <w:r>
              <w:rPr>
                <w:sz w:val="24"/>
                <w:szCs w:val="24"/>
              </w:rPr>
              <w:t>3294,5</w:t>
            </w:r>
          </w:p>
        </w:tc>
        <w:tc>
          <w:tcPr>
            <w:tcW w:w="1632" w:type="dxa"/>
            <w:shd w:val="clear" w:color="auto" w:fill="auto"/>
            <w:vAlign w:val="center"/>
          </w:tcPr>
          <w:p w:rsidR="006F179C" w:rsidRDefault="007D36A5">
            <w:pPr>
              <w:jc w:val="center"/>
              <w:rPr>
                <w:sz w:val="24"/>
                <w:szCs w:val="24"/>
              </w:rPr>
            </w:pPr>
            <w:r>
              <w:rPr>
                <w:sz w:val="24"/>
                <w:szCs w:val="24"/>
              </w:rPr>
              <w:t>3623,9</w:t>
            </w:r>
          </w:p>
        </w:tc>
        <w:tc>
          <w:tcPr>
            <w:tcW w:w="1509" w:type="dxa"/>
            <w:shd w:val="clear" w:color="auto" w:fill="auto"/>
            <w:vAlign w:val="center"/>
          </w:tcPr>
          <w:p w:rsidR="006F179C" w:rsidRDefault="007D36A5">
            <w:pPr>
              <w:pStyle w:val="a"/>
              <w:numPr>
                <w:ilvl w:val="0"/>
                <w:numId w:val="0"/>
              </w:numPr>
              <w:jc w:val="center"/>
            </w:pPr>
            <w:r>
              <w:t>3986,3</w:t>
            </w:r>
          </w:p>
        </w:tc>
      </w:tr>
      <w:tr w:rsidR="006F179C">
        <w:trPr>
          <w:trHeight w:val="549"/>
          <w:jc w:val="center"/>
        </w:trPr>
        <w:tc>
          <w:tcPr>
            <w:tcW w:w="5395" w:type="dxa"/>
            <w:shd w:val="clear" w:color="auto" w:fill="auto"/>
          </w:tcPr>
          <w:p w:rsidR="006F179C" w:rsidRDefault="007D36A5">
            <w:pPr>
              <w:pStyle w:val="a"/>
              <w:numPr>
                <w:ilvl w:val="0"/>
                <w:numId w:val="0"/>
              </w:numPr>
              <w:jc w:val="both"/>
            </w:pPr>
            <w:r>
              <w:t>11. Питома вага надходжень до бюджетів від суб’єктів середнього підприємництва до загальних надходжень</w:t>
            </w:r>
          </w:p>
        </w:tc>
        <w:tc>
          <w:tcPr>
            <w:tcW w:w="1413" w:type="dxa"/>
            <w:shd w:val="clear" w:color="auto" w:fill="auto"/>
            <w:vAlign w:val="center"/>
          </w:tcPr>
          <w:p w:rsidR="006F179C" w:rsidRDefault="007D36A5">
            <w:pPr>
              <w:pStyle w:val="a"/>
              <w:numPr>
                <w:ilvl w:val="0"/>
                <w:numId w:val="0"/>
              </w:numPr>
              <w:jc w:val="center"/>
            </w:pPr>
            <w:r>
              <w:t>відсотків</w:t>
            </w:r>
          </w:p>
        </w:tc>
        <w:tc>
          <w:tcPr>
            <w:tcW w:w="1551" w:type="dxa"/>
            <w:vAlign w:val="center"/>
          </w:tcPr>
          <w:p w:rsidR="006F179C" w:rsidRDefault="007D36A5">
            <w:pPr>
              <w:jc w:val="center"/>
              <w:rPr>
                <w:sz w:val="24"/>
                <w:szCs w:val="24"/>
              </w:rPr>
            </w:pPr>
            <w:r>
              <w:rPr>
                <w:sz w:val="24"/>
                <w:szCs w:val="24"/>
              </w:rPr>
              <w:t>26,0</w:t>
            </w:r>
          </w:p>
        </w:tc>
        <w:tc>
          <w:tcPr>
            <w:tcW w:w="1889" w:type="dxa"/>
            <w:shd w:val="clear" w:color="auto" w:fill="auto"/>
            <w:vAlign w:val="center"/>
          </w:tcPr>
          <w:p w:rsidR="006F179C" w:rsidRDefault="007D36A5">
            <w:pPr>
              <w:jc w:val="center"/>
              <w:rPr>
                <w:sz w:val="24"/>
                <w:szCs w:val="24"/>
              </w:rPr>
            </w:pPr>
            <w:r>
              <w:rPr>
                <w:sz w:val="24"/>
                <w:szCs w:val="24"/>
              </w:rPr>
              <w:t>24,5</w:t>
            </w:r>
          </w:p>
        </w:tc>
        <w:tc>
          <w:tcPr>
            <w:tcW w:w="1632" w:type="dxa"/>
            <w:shd w:val="clear" w:color="auto" w:fill="auto"/>
            <w:vAlign w:val="center"/>
          </w:tcPr>
          <w:p w:rsidR="006F179C" w:rsidRDefault="007D36A5">
            <w:pPr>
              <w:jc w:val="center"/>
              <w:rPr>
                <w:sz w:val="24"/>
                <w:szCs w:val="24"/>
              </w:rPr>
            </w:pPr>
            <w:r>
              <w:rPr>
                <w:sz w:val="24"/>
                <w:szCs w:val="24"/>
              </w:rPr>
              <w:t>25,0</w:t>
            </w:r>
          </w:p>
        </w:tc>
        <w:tc>
          <w:tcPr>
            <w:tcW w:w="1632" w:type="dxa"/>
            <w:shd w:val="clear" w:color="auto" w:fill="auto"/>
            <w:vAlign w:val="center"/>
          </w:tcPr>
          <w:p w:rsidR="006F179C" w:rsidRDefault="007D36A5">
            <w:pPr>
              <w:jc w:val="center"/>
              <w:rPr>
                <w:sz w:val="24"/>
                <w:szCs w:val="24"/>
              </w:rPr>
            </w:pPr>
            <w:r>
              <w:rPr>
                <w:sz w:val="24"/>
                <w:szCs w:val="24"/>
              </w:rPr>
              <w:t>25,5</w:t>
            </w:r>
          </w:p>
        </w:tc>
        <w:tc>
          <w:tcPr>
            <w:tcW w:w="1509" w:type="dxa"/>
            <w:shd w:val="clear" w:color="auto" w:fill="auto"/>
            <w:vAlign w:val="center"/>
          </w:tcPr>
          <w:p w:rsidR="006F179C" w:rsidRDefault="007D36A5">
            <w:pPr>
              <w:pStyle w:val="a"/>
              <w:numPr>
                <w:ilvl w:val="0"/>
                <w:numId w:val="0"/>
              </w:numPr>
              <w:jc w:val="center"/>
            </w:pPr>
            <w:r>
              <w:t>26,0</w:t>
            </w:r>
          </w:p>
        </w:tc>
      </w:tr>
    </w:tbl>
    <w:p w:rsidR="006F179C" w:rsidRDefault="006F179C">
      <w:pPr>
        <w:ind w:left="284"/>
        <w:rPr>
          <w:sz w:val="26"/>
          <w:szCs w:val="26"/>
          <w:lang w:eastAsia="x-none"/>
        </w:rPr>
      </w:pPr>
    </w:p>
    <w:p w:rsidR="006F179C" w:rsidRDefault="006F179C">
      <w:pPr>
        <w:ind w:left="284"/>
        <w:rPr>
          <w:sz w:val="26"/>
          <w:szCs w:val="26"/>
          <w:lang w:eastAsia="x-none"/>
        </w:rPr>
      </w:pPr>
    </w:p>
    <w:p w:rsidR="006F179C" w:rsidRDefault="007D36A5">
      <w:pPr>
        <w:ind w:left="284"/>
        <w:rPr>
          <w:sz w:val="26"/>
          <w:szCs w:val="26"/>
        </w:rPr>
      </w:pPr>
      <w:r>
        <w:rPr>
          <w:sz w:val="26"/>
          <w:szCs w:val="26"/>
          <w:lang w:eastAsia="x-none"/>
        </w:rPr>
        <w:t xml:space="preserve">Директор Департаменту економічного </w:t>
      </w:r>
      <w:r>
        <w:rPr>
          <w:sz w:val="26"/>
          <w:szCs w:val="26"/>
        </w:rPr>
        <w:t xml:space="preserve">розвитку, </w:t>
      </w:r>
      <w:r>
        <w:rPr>
          <w:sz w:val="26"/>
          <w:szCs w:val="26"/>
        </w:rPr>
        <w:br/>
        <w:t xml:space="preserve">курортів і туризму обласної державної адміністрації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Олена БОХОНСЬКА</w:t>
      </w:r>
    </w:p>
    <w:sectPr w:rsidR="006F179C">
      <w:pgSz w:w="16838" w:h="11906" w:orient="landscape"/>
      <w:pgMar w:top="851" w:right="851" w:bottom="851"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871" w:rsidRDefault="00F61871">
      <w:r>
        <w:separator/>
      </w:r>
    </w:p>
  </w:endnote>
  <w:endnote w:type="continuationSeparator" w:id="0">
    <w:p w:rsidR="00F61871" w:rsidRDefault="00F6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Medium Cond">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ntiqua">
    <w:altName w:val="Times New Roman"/>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Journal">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80"/>
    <w:family w:val="auto"/>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9C" w:rsidRDefault="007D36A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F179C" w:rsidRDefault="006F179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871" w:rsidRDefault="00F61871">
      <w:r>
        <w:separator/>
      </w:r>
    </w:p>
  </w:footnote>
  <w:footnote w:type="continuationSeparator" w:id="0">
    <w:p w:rsidR="00F61871" w:rsidRDefault="00F61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9C" w:rsidRDefault="007D36A5">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F179C" w:rsidRDefault="006F179C">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9C" w:rsidRDefault="007D36A5">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5495A">
      <w:rPr>
        <w:rStyle w:val="ab"/>
        <w:noProof/>
      </w:rPr>
      <w:t>20</w:t>
    </w:r>
    <w:r>
      <w:rPr>
        <w:rStyle w:val="ab"/>
      </w:rPr>
      <w:fldChar w:fldCharType="end"/>
    </w:r>
  </w:p>
  <w:p w:rsidR="006F179C" w:rsidRDefault="006F179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CEEA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295BB8"/>
    <w:multiLevelType w:val="hybridMultilevel"/>
    <w:tmpl w:val="6792AAFE"/>
    <w:lvl w:ilvl="0" w:tplc="7A8CDE3E">
      <w:start w:val="1"/>
      <w:numFmt w:val="decimal"/>
      <w:lvlText w:val="%1."/>
      <w:lvlJc w:val="left"/>
      <w:pPr>
        <w:ind w:left="360" w:hanging="360"/>
      </w:pPr>
      <w:rPr>
        <w:rFonts w:ascii="Times New Roman" w:hAnsi="Times New Roman" w:cs="Times New Roman" w:hint="default"/>
        <w:color w:val="auto"/>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EA72E0B"/>
    <w:multiLevelType w:val="hybridMultilevel"/>
    <w:tmpl w:val="3FFE48D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1F8F73EC"/>
    <w:multiLevelType w:val="hybridMultilevel"/>
    <w:tmpl w:val="9DB825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26413"/>
    <w:multiLevelType w:val="multilevel"/>
    <w:tmpl w:val="0738433E"/>
    <w:lvl w:ilvl="0">
      <w:start w:val="1"/>
      <w:numFmt w:val="decimal"/>
      <w:lvlText w:val="%1."/>
      <w:lvlJc w:val="left"/>
      <w:pPr>
        <w:ind w:left="432" w:hanging="432"/>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2F713AC"/>
    <w:multiLevelType w:val="multilevel"/>
    <w:tmpl w:val="CEEEF75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3D1038B"/>
    <w:multiLevelType w:val="hybridMultilevel"/>
    <w:tmpl w:val="1654018E"/>
    <w:lvl w:ilvl="0" w:tplc="A82AC4F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7" w15:restartNumberingAfterBreak="0">
    <w:nsid w:val="41ED57B6"/>
    <w:multiLevelType w:val="multilevel"/>
    <w:tmpl w:val="3B2A1D5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27261FA"/>
    <w:multiLevelType w:val="hybridMultilevel"/>
    <w:tmpl w:val="21E6E5C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2A4616F"/>
    <w:multiLevelType w:val="multilevel"/>
    <w:tmpl w:val="9572BE1C"/>
    <w:lvl w:ilvl="0">
      <w:start w:val="1"/>
      <w:numFmt w:val="decimal"/>
      <w:lvlText w:val="%1."/>
      <w:lvlJc w:val="left"/>
      <w:pPr>
        <w:ind w:left="1637" w:hanging="360"/>
      </w:pPr>
      <w:rPr>
        <w:rFonts w:hint="default"/>
        <w:color w:val="auto"/>
      </w:rPr>
    </w:lvl>
    <w:lvl w:ilvl="1">
      <w:start w:val="3"/>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717" w:hanging="144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10" w15:restartNumberingAfterBreak="0">
    <w:nsid w:val="4BDC7F7A"/>
    <w:multiLevelType w:val="hybridMultilevel"/>
    <w:tmpl w:val="5AD633DC"/>
    <w:lvl w:ilvl="0" w:tplc="AA445E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6431755"/>
    <w:multiLevelType w:val="hybridMultilevel"/>
    <w:tmpl w:val="621C25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6FD7EF3"/>
    <w:multiLevelType w:val="hybridMultilevel"/>
    <w:tmpl w:val="451A7E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F3056A"/>
    <w:multiLevelType w:val="multilevel"/>
    <w:tmpl w:val="E76802EA"/>
    <w:lvl w:ilvl="0">
      <w:start w:val="1"/>
      <w:numFmt w:val="decimal"/>
      <w:pStyle w:val="a"/>
      <w:lvlText w:val="%1."/>
      <w:lvlJc w:val="left"/>
      <w:pPr>
        <w:tabs>
          <w:tab w:val="num" w:pos="390"/>
        </w:tabs>
        <w:ind w:left="390" w:hanging="39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4" w15:restartNumberingAfterBreak="0">
    <w:nsid w:val="62912B50"/>
    <w:multiLevelType w:val="hybridMultilevel"/>
    <w:tmpl w:val="A67A013E"/>
    <w:lvl w:ilvl="0" w:tplc="F4E0C294">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hint="default"/>
        <w:b w:val="0"/>
        <w:i w:val="0"/>
        <w:sz w:val="22"/>
      </w:rPr>
    </w:lvl>
  </w:abstractNum>
  <w:abstractNum w:abstractNumId="16" w15:restartNumberingAfterBreak="0">
    <w:nsid w:val="67305723"/>
    <w:multiLevelType w:val="multilevel"/>
    <w:tmpl w:val="2CDEA3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3"/>
  </w:num>
  <w:num w:numId="8">
    <w:abstractNumId w:val="2"/>
  </w:num>
  <w:num w:numId="9">
    <w:abstractNumId w:val="14"/>
  </w:num>
  <w:num w:numId="10">
    <w:abstractNumId w:val="1"/>
  </w:num>
  <w:num w:numId="11">
    <w:abstractNumId w:val="11"/>
  </w:num>
  <w:num w:numId="12">
    <w:abstractNumId w:val="0"/>
  </w:num>
  <w:num w:numId="13">
    <w:abstractNumId w:val="6"/>
  </w:num>
  <w:num w:numId="14">
    <w:abstractNumId w:val="15"/>
  </w:num>
  <w:num w:numId="15">
    <w:abstractNumId w:val="16"/>
  </w:num>
  <w:num w:numId="16">
    <w:abstractNumId w:val="7"/>
  </w:num>
  <w:num w:numId="17">
    <w:abstractNumId w:val="9"/>
  </w:num>
  <w:num w:numId="18">
    <w:abstractNumId w:val="3"/>
  </w:num>
  <w:num w:numId="19">
    <w:abstractNumId w:val="8"/>
  </w:num>
  <w:num w:numId="20">
    <w:abstractNumId w:val="12"/>
  </w:num>
  <w:num w:numId="21">
    <w:abstractNumId w:val="10"/>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9C"/>
    <w:rsid w:val="00303EF2"/>
    <w:rsid w:val="0049119B"/>
    <w:rsid w:val="006F179C"/>
    <w:rsid w:val="007D36A5"/>
    <w:rsid w:val="00C5495A"/>
    <w:rsid w:val="00F00C96"/>
    <w:rsid w:val="00F618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1AD735-2389-4B51-939C-383F610F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eastAsia="Times New Roman"/>
      <w:sz w:val="28"/>
      <w:szCs w:val="28"/>
      <w:lang w:val="uk-UA"/>
    </w:rPr>
  </w:style>
  <w:style w:type="paragraph" w:styleId="1">
    <w:name w:val="heading 1"/>
    <w:basedOn w:val="a0"/>
    <w:next w:val="a0"/>
    <w:link w:val="10"/>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unhideWhenUsed/>
    <w:qFormat/>
    <w:pPr>
      <w:keepNext/>
      <w:keepLines/>
      <w:spacing w:before="200"/>
      <w:outlineLvl w:val="1"/>
    </w:pPr>
    <w:rPr>
      <w:rFonts w:ascii="Cambria" w:hAnsi="Cambria"/>
      <w:b/>
      <w:bCs/>
      <w:color w:val="4F81BD"/>
      <w:sz w:val="26"/>
      <w:szCs w:val="26"/>
    </w:rPr>
  </w:style>
  <w:style w:type="paragraph" w:styleId="3">
    <w:name w:val="heading 3"/>
    <w:basedOn w:val="a0"/>
    <w:next w:val="a0"/>
    <w:link w:val="30"/>
    <w:semiHidden/>
    <w:unhideWhenUsed/>
    <w:qFormat/>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pPr>
      <w:spacing w:after="120"/>
    </w:pPr>
  </w:style>
  <w:style w:type="character" w:customStyle="1" w:styleId="a5">
    <w:name w:val="Основной текст Знак"/>
    <w:link w:val="a4"/>
    <w:uiPriority w:val="99"/>
    <w:locked/>
    <w:rPr>
      <w:rFonts w:eastAsia="Times New Roman" w:cs="Times New Roman"/>
      <w:sz w:val="28"/>
      <w:szCs w:val="28"/>
      <w:lang w:eastAsia="ru-RU"/>
    </w:rPr>
  </w:style>
  <w:style w:type="paragraph" w:customStyle="1" w:styleId="Pa45">
    <w:name w:val="Pa45"/>
    <w:basedOn w:val="a0"/>
    <w:next w:val="a0"/>
    <w:uiPriority w:val="99"/>
    <w:pPr>
      <w:widowControl w:val="0"/>
      <w:autoSpaceDE w:val="0"/>
      <w:autoSpaceDN w:val="0"/>
      <w:adjustRightInd w:val="0"/>
      <w:spacing w:line="221" w:lineRule="atLeast"/>
    </w:pPr>
    <w:rPr>
      <w:rFonts w:ascii="Franklin Gothic Medium Cond" w:hAnsi="Franklin Gothic Medium Cond" w:cs="Franklin Gothic Medium Cond"/>
      <w:sz w:val="24"/>
      <w:szCs w:val="24"/>
      <w:lang w:val="ru-RU"/>
    </w:rPr>
  </w:style>
  <w:style w:type="paragraph" w:styleId="a6">
    <w:name w:val="Normal (Web)"/>
    <w:aliases w:val="Обычный (Web),Знак1 Знак,Знак1 Знак Знак,Знак1 Знак Знак Знак Знак Знак Знак Знак,Знак1 Знак Знак Знак,Обычный (Web) Знак Знак Знак Знак Знак Знак,Обычный (веб) Знак2,Знак,Обычный (веб) Знак Знак,Обычный (веб) Зна, webb"/>
    <w:basedOn w:val="a0"/>
    <w:link w:val="a7"/>
    <w:uiPriority w:val="99"/>
    <w:pPr>
      <w:spacing w:before="100" w:beforeAutospacing="1" w:after="100" w:afterAutospacing="1"/>
    </w:pPr>
    <w:rPr>
      <w:sz w:val="24"/>
      <w:szCs w:val="20"/>
      <w:lang w:val="ru-RU"/>
    </w:rPr>
  </w:style>
  <w:style w:type="character" w:customStyle="1" w:styleId="a7">
    <w:name w:val="Обычный (веб) Знак"/>
    <w:aliases w:val="Обычный (Web) Знак1,Знак1 Знак Знак2,Знак1 Знак Знак Знак2,Знак1 Знак Знак Знак Знак Знак Знак Знак Знак1,Знак1 Знак Знак Знак Знак1,Обычный (Web) Знак Знак Знак Знак Знак Знак Знак1,Обычный (веб) Знак2 Знак,Знак Знак, webb Знак"/>
    <w:link w:val="a6"/>
    <w:locked/>
    <w:rPr>
      <w:rFonts w:eastAsia="Times New Roman"/>
      <w:sz w:val="24"/>
      <w:lang w:val="ru-RU" w:eastAsia="ru-RU"/>
    </w:rPr>
  </w:style>
  <w:style w:type="character" w:styleId="a8">
    <w:name w:val="Strong"/>
    <w:uiPriority w:val="22"/>
    <w:qFormat/>
    <w:rPr>
      <w:rFonts w:cs="Times New Roman"/>
      <w:b/>
    </w:rPr>
  </w:style>
  <w:style w:type="paragraph" w:styleId="a9">
    <w:name w:val="footer"/>
    <w:basedOn w:val="a0"/>
    <w:link w:val="aa"/>
    <w:uiPriority w:val="99"/>
    <w:pPr>
      <w:tabs>
        <w:tab w:val="center" w:pos="4819"/>
        <w:tab w:val="right" w:pos="9639"/>
      </w:tabs>
    </w:pPr>
  </w:style>
  <w:style w:type="character" w:customStyle="1" w:styleId="aa">
    <w:name w:val="Нижний колонтитул Знак"/>
    <w:link w:val="a9"/>
    <w:uiPriority w:val="99"/>
    <w:locked/>
    <w:rPr>
      <w:rFonts w:eastAsia="Times New Roman" w:cs="Times New Roman"/>
      <w:sz w:val="28"/>
      <w:szCs w:val="28"/>
      <w:lang w:eastAsia="ru-RU"/>
    </w:rPr>
  </w:style>
  <w:style w:type="character" w:styleId="ab">
    <w:name w:val="page number"/>
    <w:uiPriority w:val="99"/>
    <w:rPr>
      <w:rFonts w:cs="Times New Roman"/>
    </w:rPr>
  </w:style>
  <w:style w:type="paragraph" w:styleId="ac">
    <w:name w:val="header"/>
    <w:basedOn w:val="a0"/>
    <w:link w:val="ad"/>
    <w:uiPriority w:val="99"/>
    <w:pPr>
      <w:tabs>
        <w:tab w:val="center" w:pos="4677"/>
        <w:tab w:val="right" w:pos="9355"/>
      </w:tabs>
    </w:pPr>
  </w:style>
  <w:style w:type="character" w:customStyle="1" w:styleId="ad">
    <w:name w:val="Верхний колонтитул Знак"/>
    <w:link w:val="ac"/>
    <w:uiPriority w:val="99"/>
    <w:locked/>
    <w:rPr>
      <w:rFonts w:eastAsia="Times New Roman" w:cs="Times New Roman"/>
      <w:sz w:val="28"/>
      <w:szCs w:val="28"/>
      <w:lang w:eastAsia="ru-RU"/>
    </w:rPr>
  </w:style>
  <w:style w:type="paragraph" w:customStyle="1" w:styleId="Default">
    <w:name w:val="Default"/>
    <w:uiPriority w:val="99"/>
    <w:pPr>
      <w:autoSpaceDE w:val="0"/>
      <w:autoSpaceDN w:val="0"/>
      <w:adjustRightInd w:val="0"/>
    </w:pPr>
    <w:rPr>
      <w:rFonts w:ascii="Arial" w:eastAsia="Times New Roman" w:hAnsi="Arial" w:cs="Arial"/>
      <w:color w:val="000000"/>
      <w:sz w:val="24"/>
      <w:szCs w:val="24"/>
    </w:rPr>
  </w:style>
  <w:style w:type="paragraph" w:styleId="ae">
    <w:name w:val="Title"/>
    <w:aliases w:val="Title Char"/>
    <w:basedOn w:val="a0"/>
    <w:link w:val="af"/>
    <w:qFormat/>
    <w:pPr>
      <w:jc w:val="center"/>
    </w:pPr>
    <w:rPr>
      <w:b/>
      <w:szCs w:val="20"/>
    </w:rPr>
  </w:style>
  <w:style w:type="character" w:customStyle="1" w:styleId="af">
    <w:name w:val="Заголовок Знак"/>
    <w:aliases w:val="Title Char Знак"/>
    <w:link w:val="ae"/>
    <w:locked/>
    <w:rPr>
      <w:rFonts w:eastAsia="Times New Roman" w:cs="Times New Roman"/>
      <w:b/>
      <w:sz w:val="20"/>
      <w:szCs w:val="20"/>
      <w:lang w:eastAsia="ru-RU"/>
    </w:rPr>
  </w:style>
  <w:style w:type="paragraph" w:customStyle="1" w:styleId="11">
    <w:name w:val="Абзац списку1"/>
    <w:basedOn w:val="a0"/>
    <w:uiPriority w:val="99"/>
    <w:pPr>
      <w:ind w:left="720"/>
    </w:pPr>
    <w:rPr>
      <w:rFonts w:ascii="Calibri" w:hAnsi="Calibri" w:cs="Calibri"/>
      <w:sz w:val="22"/>
      <w:szCs w:val="22"/>
      <w:lang w:eastAsia="en-US"/>
    </w:rPr>
  </w:style>
  <w:style w:type="paragraph" w:styleId="a">
    <w:name w:val="List Bullet"/>
    <w:basedOn w:val="a0"/>
    <w:uiPriority w:val="99"/>
    <w:pPr>
      <w:numPr>
        <w:numId w:val="7"/>
      </w:numPr>
      <w:tabs>
        <w:tab w:val="clear" w:pos="390"/>
        <w:tab w:val="num" w:pos="360"/>
      </w:tabs>
      <w:ind w:left="360" w:hanging="360"/>
    </w:pPr>
    <w:rPr>
      <w:sz w:val="24"/>
      <w:szCs w:val="24"/>
      <w:lang w:eastAsia="uk-UA"/>
    </w:rPr>
  </w:style>
  <w:style w:type="character" w:customStyle="1" w:styleId="apple-converted-space">
    <w:name w:val="apple-converted-space"/>
    <w:uiPriority w:val="99"/>
    <w:rPr>
      <w:rFonts w:cs="Times New Roman"/>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link w:val="HTML"/>
    <w:uiPriority w:val="99"/>
    <w:locked/>
    <w:rPr>
      <w:rFonts w:ascii="Courier New" w:hAnsi="Courier New" w:cs="Courier New"/>
      <w:sz w:val="20"/>
      <w:szCs w:val="20"/>
      <w:lang w:val="ru-RU" w:eastAsia="ru-RU"/>
    </w:rPr>
  </w:style>
  <w:style w:type="character" w:customStyle="1" w:styleId="Web">
    <w:name w:val="Обычный (Web) Знак"/>
    <w:aliases w:val="Обычный (Web) Знак Знак Знак,Знак1 Знак Знак1,Знак1 Знак Знак Знак1,Знак1 Знак Знак Знак Знак Знак Знак Знак Знак,Знак1 Знак Знак Знак Знак,Обычный (Web) Знак Знак Знак Знак Знак Знак Знак,Обычный (веб) Знак2 Знак Знак"/>
    <w:rPr>
      <w:rFonts w:ascii="Times New Roman" w:hAnsi="Times New Roman"/>
      <w:sz w:val="24"/>
    </w:rPr>
  </w:style>
  <w:style w:type="paragraph" w:styleId="af0">
    <w:name w:val="Body Text Indent"/>
    <w:basedOn w:val="a0"/>
    <w:link w:val="af1"/>
    <w:uiPriority w:val="99"/>
    <w:pPr>
      <w:spacing w:after="120"/>
      <w:ind w:left="283"/>
    </w:pPr>
    <w:rPr>
      <w:sz w:val="24"/>
      <w:szCs w:val="24"/>
    </w:rPr>
  </w:style>
  <w:style w:type="character" w:customStyle="1" w:styleId="af1">
    <w:name w:val="Основной текст с отступом Знак"/>
    <w:link w:val="af0"/>
    <w:uiPriority w:val="99"/>
    <w:locked/>
    <w:rPr>
      <w:rFonts w:eastAsia="Times New Roman" w:cs="Times New Roman"/>
      <w:sz w:val="24"/>
      <w:szCs w:val="24"/>
      <w:lang w:eastAsia="ru-RU"/>
    </w:rPr>
  </w:style>
  <w:style w:type="character" w:styleId="af2">
    <w:name w:val="Emphasis"/>
    <w:uiPriority w:val="99"/>
    <w:qFormat/>
    <w:rPr>
      <w:rFonts w:cs="Times New Roman"/>
      <w:i/>
    </w:rPr>
  </w:style>
  <w:style w:type="character" w:customStyle="1" w:styleId="21">
    <w:name w:val="Знак Знак2"/>
    <w:rPr>
      <w:sz w:val="24"/>
      <w:lang w:val="ru-RU" w:eastAsia="ru-RU"/>
    </w:rPr>
  </w:style>
  <w:style w:type="character" w:customStyle="1" w:styleId="210">
    <w:name w:val="Знак Знак21"/>
    <w:uiPriority w:val="99"/>
    <w:rPr>
      <w:sz w:val="24"/>
      <w:lang w:val="ru-RU" w:eastAsia="ru-RU"/>
    </w:rPr>
  </w:style>
  <w:style w:type="paragraph" w:customStyle="1" w:styleId="rvps2">
    <w:name w:val="rvps2"/>
    <w:basedOn w:val="a0"/>
    <w:uiPriority w:val="99"/>
    <w:pPr>
      <w:spacing w:before="100" w:beforeAutospacing="1" w:after="100" w:afterAutospacing="1"/>
    </w:pPr>
    <w:rPr>
      <w:sz w:val="24"/>
      <w:szCs w:val="24"/>
      <w:lang w:eastAsia="uk-UA"/>
    </w:rPr>
  </w:style>
  <w:style w:type="paragraph" w:customStyle="1" w:styleId="22">
    <w:name w:val="Абзац списку2"/>
    <w:aliases w:val="Bullet Points,Liste Paragraf,Llista Nivell1,Lista de nivel 1,Paragraphe de liste PBLH,Normal bullet 2,Graph &amp; Table tite,Table of contents numbered,Bullet list,Bullet List Paragraph,Level 1 Bullet,numbered,Bullet List,FooterText,列出段落"/>
    <w:basedOn w:val="a0"/>
    <w:link w:val="ListParagraphChar1"/>
    <w:uiPriority w:val="99"/>
    <w:pPr>
      <w:ind w:left="720"/>
      <w:contextualSpacing/>
    </w:pPr>
    <w:rPr>
      <w:sz w:val="24"/>
      <w:szCs w:val="20"/>
    </w:rPr>
  </w:style>
  <w:style w:type="character" w:customStyle="1" w:styleId="ListParagraphChar1">
    <w:name w:val="List Paragraph Char1"/>
    <w:aliases w:val="Bullet Points Char1,Liste Paragraf Char1,Llista Nivell1 Char1,Lista de nivel 1 Char1,Paragraphe de liste PBLH Char1,Normal bullet 2 Char1,Graph &amp; Table tite Char1,Table of contents numbered Char1,Bullet list Char1,numbered Char"/>
    <w:link w:val="22"/>
    <w:uiPriority w:val="99"/>
    <w:locked/>
    <w:rPr>
      <w:rFonts w:eastAsia="Times New Roman"/>
      <w:sz w:val="24"/>
      <w:lang w:eastAsia="ru-RU"/>
    </w:rPr>
  </w:style>
  <w:style w:type="paragraph" w:customStyle="1" w:styleId="af3">
    <w:name w:val="Нормальний текст"/>
    <w:basedOn w:val="a0"/>
    <w:pPr>
      <w:spacing w:before="120"/>
      <w:ind w:firstLine="567"/>
    </w:pPr>
    <w:rPr>
      <w:rFonts w:ascii="Antiqua" w:hAnsi="Antiqua"/>
      <w:sz w:val="26"/>
      <w:szCs w:val="20"/>
    </w:rPr>
  </w:style>
  <w:style w:type="paragraph" w:customStyle="1" w:styleId="5">
    <w:name w:val="Знак Знак5"/>
    <w:basedOn w:val="a0"/>
    <w:uiPriority w:val="99"/>
    <w:rPr>
      <w:rFonts w:ascii="Verdana" w:hAnsi="Verdana" w:cs="Verdana"/>
      <w:sz w:val="20"/>
      <w:szCs w:val="20"/>
      <w:lang w:val="en-US" w:eastAsia="en-US"/>
    </w:rPr>
  </w:style>
  <w:style w:type="paragraph" w:customStyle="1" w:styleId="Iauiue">
    <w:name w:val="Iau?iue"/>
    <w:uiPriority w:val="99"/>
    <w:pPr>
      <w:ind w:firstLine="703"/>
    </w:pPr>
    <w:rPr>
      <w:rFonts w:ascii="Journal" w:eastAsia="Times New Roman" w:hAnsi="Journal"/>
      <w:sz w:val="24"/>
    </w:rPr>
  </w:style>
  <w:style w:type="paragraph" w:styleId="af4">
    <w:name w:val="List Paragraph"/>
    <w:basedOn w:val="a0"/>
    <w:uiPriority w:val="99"/>
    <w:qFormat/>
    <w:pPr>
      <w:ind w:left="708"/>
    </w:pPr>
  </w:style>
  <w:style w:type="character" w:customStyle="1" w:styleId="20">
    <w:name w:val="Заголовок 2 Знак"/>
    <w:link w:val="2"/>
    <w:uiPriority w:val="9"/>
    <w:rPr>
      <w:rFonts w:ascii="Cambria" w:eastAsia="Times New Roman" w:hAnsi="Cambria"/>
      <w:b/>
      <w:bCs/>
      <w:color w:val="4F81BD"/>
      <w:sz w:val="26"/>
      <w:szCs w:val="26"/>
      <w:lang w:eastAsia="ru-RU"/>
    </w:rPr>
  </w:style>
  <w:style w:type="character" w:customStyle="1" w:styleId="30">
    <w:name w:val="Заголовок 3 Знак"/>
    <w:link w:val="3"/>
    <w:semiHidden/>
    <w:rPr>
      <w:rFonts w:ascii="Cambria" w:eastAsia="Times New Roman" w:hAnsi="Cambria" w:cs="Times New Roman"/>
      <w:b/>
      <w:bCs/>
      <w:sz w:val="26"/>
      <w:szCs w:val="26"/>
      <w:lang w:eastAsia="ru-RU"/>
    </w:rPr>
  </w:style>
  <w:style w:type="paragraph" w:customStyle="1" w:styleId="ListBulletBox">
    <w:name w:val="List Bullet Box"/>
    <w:basedOn w:val="a0"/>
    <w:pPr>
      <w:numPr>
        <w:numId w:val="14"/>
      </w:numPr>
      <w:spacing w:after="240"/>
      <w:jc w:val="both"/>
    </w:pPr>
    <w:rPr>
      <w:rFonts w:ascii="Arial" w:eastAsia="Calibri" w:hAnsi="Arial" w:cs="Arial"/>
      <w:sz w:val="18"/>
      <w:szCs w:val="22"/>
      <w:lang w:val="en-US" w:eastAsia="zh-CN"/>
    </w:rPr>
  </w:style>
  <w:style w:type="character" w:customStyle="1" w:styleId="10">
    <w:name w:val="Заголовок 1 Знак"/>
    <w:basedOn w:val="a1"/>
    <w:link w:val="1"/>
    <w:rPr>
      <w:rFonts w:asciiTheme="majorHAnsi" w:eastAsiaTheme="majorEastAsia" w:hAnsiTheme="majorHAnsi" w:cstheme="majorBidi"/>
      <w:color w:val="365F91" w:themeColor="accent1" w:themeShade="BF"/>
      <w:sz w:val="32"/>
      <w:szCs w:val="32"/>
      <w:lang w:val="uk-UA"/>
    </w:rPr>
  </w:style>
  <w:style w:type="paragraph" w:customStyle="1" w:styleId="12">
    <w:name w:val="Обычный1"/>
    <w:pPr>
      <w:pBdr>
        <w:top w:val="nil"/>
        <w:left w:val="nil"/>
        <w:bottom w:val="nil"/>
        <w:right w:val="nil"/>
        <w:between w:val="nil"/>
      </w:pBdr>
    </w:pPr>
    <w:rPr>
      <w:rFonts w:ascii="Arial" w:eastAsia="Arial" w:hAnsi="Arial" w:cs="Arial"/>
      <w:color w:val="000000"/>
      <w:lang w:val="uk-UA"/>
    </w:rPr>
  </w:style>
  <w:style w:type="character" w:customStyle="1" w:styleId="FontStyle12">
    <w:name w:val="Font Style12"/>
    <w:uiPriority w:val="99"/>
    <w:rPr>
      <w:rFonts w:ascii="Times New Roman" w:hAnsi="Times New Roman" w:cs="Times New Roman"/>
      <w:color w:val="000000"/>
      <w:sz w:val="24"/>
      <w:szCs w:val="24"/>
    </w:rPr>
  </w:style>
  <w:style w:type="paragraph" w:styleId="af5">
    <w:name w:val="Balloon Text"/>
    <w:basedOn w:val="a0"/>
    <w:link w:val="af6"/>
    <w:uiPriority w:val="99"/>
    <w:semiHidden/>
    <w:unhideWhenUsed/>
    <w:locked/>
    <w:rPr>
      <w:rFonts w:ascii="Segoe UI" w:hAnsi="Segoe UI" w:cs="Segoe UI"/>
      <w:sz w:val="18"/>
      <w:szCs w:val="18"/>
    </w:rPr>
  </w:style>
  <w:style w:type="character" w:customStyle="1" w:styleId="af6">
    <w:name w:val="Текст выноски Знак"/>
    <w:basedOn w:val="a1"/>
    <w:link w:val="af5"/>
    <w:uiPriority w:val="99"/>
    <w:semiHidden/>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107738087948953E-2"/>
          <c:y val="4.7840451170369509E-2"/>
          <c:w val="0.91789226191205109"/>
          <c:h val="0.67278032106451813"/>
        </c:manualLayout>
      </c:layout>
      <c:bar3DChart>
        <c:barDir val="col"/>
        <c:grouping val="clustered"/>
        <c:varyColors val="0"/>
        <c:ser>
          <c:idx val="0"/>
          <c:order val="0"/>
          <c:tx>
            <c:strRef>
              <c:f>Лист1!$B$1</c:f>
              <c:strCache>
                <c:ptCount val="1"/>
                <c:pt idx="0">
                  <c:v>Малі</c:v>
                </c:pt>
              </c:strCache>
            </c:strRef>
          </c:tx>
          <c:spPr>
            <a:solidFill>
              <a:schemeClr val="accent1"/>
            </a:solidFill>
            <a:ln>
              <a:noFill/>
            </a:ln>
            <a:effectLst/>
            <a:sp3d/>
          </c:spPr>
          <c:invertIfNegative val="0"/>
          <c:dLbls>
            <c:dLbl>
              <c:idx val="2"/>
              <c:layout>
                <c:manualLayout>
                  <c:x val="2.1063717746182199E-3"/>
                  <c:y val="3.0534644707870816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B96-4990-BE00-5F2FB2667E36}"/>
                </c:ext>
              </c:extLst>
            </c:dLbl>
            <c:dLbl>
              <c:idx val="3"/>
              <c:layout>
                <c:manualLayout>
                  <c:x val="2.1063717746181427E-3"/>
                  <c:y val="1.221001221001209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B96-4990-BE00-5F2FB2667E3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9452</c:v>
                </c:pt>
                <c:pt idx="1">
                  <c:v>9915</c:v>
                </c:pt>
                <c:pt idx="2">
                  <c:v>12998</c:v>
                </c:pt>
                <c:pt idx="3">
                  <c:v>13613</c:v>
                </c:pt>
              </c:numCache>
            </c:numRef>
          </c:val>
          <c:extLst>
            <c:ext xmlns:c16="http://schemas.microsoft.com/office/drawing/2014/chart" uri="{C3380CC4-5D6E-409C-BE32-E72D297353CC}">
              <c16:uniqueId val="{00000002-BB96-4990-BE00-5F2FB2667E36}"/>
            </c:ext>
          </c:extLst>
        </c:ser>
        <c:ser>
          <c:idx val="1"/>
          <c:order val="1"/>
          <c:tx>
            <c:strRef>
              <c:f>Лист1!$C$1</c:f>
              <c:strCache>
                <c:ptCount val="1"/>
                <c:pt idx="0">
                  <c:v>Середні</c:v>
                </c:pt>
              </c:strCache>
            </c:strRef>
          </c:tx>
          <c:spPr>
            <a:solidFill>
              <a:schemeClr val="accent2"/>
            </a:solidFill>
            <a:ln>
              <a:noFill/>
            </a:ln>
            <a:effectLst/>
            <a:sp3d/>
          </c:spPr>
          <c:invertIfNegative val="0"/>
          <c:dLbls>
            <c:dLbl>
              <c:idx val="0"/>
              <c:layout>
                <c:manualLayout>
                  <c:x val="1.219937555198965E-2"/>
                  <c:y val="-1.59444717847769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B96-4990-BE00-5F2FB2667E36}"/>
                </c:ext>
              </c:extLst>
            </c:dLbl>
            <c:dLbl>
              <c:idx val="1"/>
              <c:layout>
                <c:manualLayout>
                  <c:x val="1.388888888888897E-2"/>
                  <c:y val="-1.06297632534106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B96-4990-BE00-5F2FB2667E36}"/>
                </c:ext>
              </c:extLst>
            </c:dLbl>
            <c:dLbl>
              <c:idx val="2"/>
              <c:layout>
                <c:manualLayout>
                  <c:x val="1.6412119101226013E-2"/>
                  <c:y val="-2.16904527559055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B96-4990-BE00-5F2FB2667E36}"/>
                </c:ext>
              </c:extLst>
            </c:dLbl>
            <c:dLbl>
              <c:idx val="3"/>
              <c:layout>
                <c:manualLayout>
                  <c:x val="1.3888951084905933E-2"/>
                  <c:y val="-2.12594324146982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B96-4990-BE00-5F2FB2667E36}"/>
                </c:ext>
              </c:extLst>
            </c:dLbl>
            <c:dLbl>
              <c:idx val="4"/>
              <c:layout>
                <c:manualLayout>
                  <c:x val="1.474460242232754E-2"/>
                  <c:y val="-1.47248195538057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361-4881-8FE5-9A96DDB1566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Лист1!$C$2:$C$5</c:f>
              <c:numCache>
                <c:formatCode>General</c:formatCode>
                <c:ptCount val="4"/>
                <c:pt idx="0">
                  <c:v>371</c:v>
                </c:pt>
                <c:pt idx="1">
                  <c:v>368</c:v>
                </c:pt>
                <c:pt idx="2">
                  <c:v>399</c:v>
                </c:pt>
                <c:pt idx="3">
                  <c:v>464</c:v>
                </c:pt>
              </c:numCache>
            </c:numRef>
          </c:val>
          <c:extLst>
            <c:ext xmlns:c16="http://schemas.microsoft.com/office/drawing/2014/chart" uri="{C3380CC4-5D6E-409C-BE32-E72D297353CC}">
              <c16:uniqueId val="{00000007-BB96-4990-BE00-5F2FB2667E36}"/>
            </c:ext>
          </c:extLst>
        </c:ser>
        <c:ser>
          <c:idx val="2"/>
          <c:order val="2"/>
          <c:tx>
            <c:strRef>
              <c:f>Лист1!$D$1</c:f>
              <c:strCache>
                <c:ptCount val="1"/>
                <c:pt idx="0">
                  <c:v>Великі</c:v>
                </c:pt>
              </c:strCache>
            </c:strRef>
          </c:tx>
          <c:spPr>
            <a:solidFill>
              <a:schemeClr val="accent3"/>
            </a:solidFill>
            <a:ln>
              <a:noFill/>
            </a:ln>
            <a:effectLst/>
            <a:sp3d/>
          </c:spPr>
          <c:invertIfNegative val="0"/>
          <c:dLbls>
            <c:dLbl>
              <c:idx val="0"/>
              <c:layout>
                <c:manualLayout>
                  <c:x val="1.6412119101226089E-2"/>
                  <c:y val="-5.314960629921259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BB96-4990-BE00-5F2FB2667E36}"/>
                </c:ext>
              </c:extLst>
            </c:dLbl>
            <c:dLbl>
              <c:idx val="1"/>
              <c:layout>
                <c:manualLayout>
                  <c:x val="1.1782579310287635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BB96-4990-BE00-5F2FB2667E36}"/>
                </c:ext>
              </c:extLst>
            </c:dLbl>
            <c:dLbl>
              <c:idx val="2"/>
              <c:layout>
                <c:manualLayout>
                  <c:x val="1.1990894503116021E-2"/>
                  <c:y val="-3.1947178477699837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BB96-4990-BE00-5F2FB2667E36}"/>
                </c:ext>
              </c:extLst>
            </c:dLbl>
            <c:dLbl>
              <c:idx val="3"/>
              <c:layout>
                <c:manualLayout>
                  <c:x val="1.8518518518518514E-2"/>
                  <c:y val="-5.31488162670529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BB96-4990-BE00-5F2FB2667E36}"/>
                </c:ext>
              </c:extLst>
            </c:dLbl>
            <c:dLbl>
              <c:idx val="4"/>
              <c:layout>
                <c:manualLayout>
                  <c:x val="1.4744602422327386E-2"/>
                  <c:y val="-9.91305774278215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361-4881-8FE5-9A96DDB1566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Лист1!$D$2:$D$5</c:f>
              <c:numCache>
                <c:formatCode>General</c:formatCode>
                <c:ptCount val="4"/>
                <c:pt idx="0">
                  <c:v>6</c:v>
                </c:pt>
                <c:pt idx="1">
                  <c:v>7</c:v>
                </c:pt>
                <c:pt idx="2">
                  <c:v>7</c:v>
                </c:pt>
                <c:pt idx="3">
                  <c:v>10</c:v>
                </c:pt>
              </c:numCache>
            </c:numRef>
          </c:val>
          <c:extLst>
            <c:ext xmlns:c16="http://schemas.microsoft.com/office/drawing/2014/chart" uri="{C3380CC4-5D6E-409C-BE32-E72D297353CC}">
              <c16:uniqueId val="{0000000C-BB96-4990-BE00-5F2FB2667E36}"/>
            </c:ext>
          </c:extLst>
        </c:ser>
        <c:dLbls>
          <c:showLegendKey val="0"/>
          <c:showVal val="0"/>
          <c:showCatName val="0"/>
          <c:showSerName val="0"/>
          <c:showPercent val="0"/>
          <c:showBubbleSize val="0"/>
        </c:dLbls>
        <c:gapWidth val="150"/>
        <c:shape val="box"/>
        <c:axId val="306354120"/>
        <c:axId val="306352160"/>
        <c:axId val="0"/>
      </c:bar3DChart>
      <c:catAx>
        <c:axId val="3063541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06352160"/>
        <c:crosses val="autoZero"/>
        <c:auto val="1"/>
        <c:lblAlgn val="ctr"/>
        <c:lblOffset val="100"/>
        <c:noMultiLvlLbl val="0"/>
      </c:catAx>
      <c:valAx>
        <c:axId val="306352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063541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Кількість фізичних осіб-підприємців</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52745</c:v>
                </c:pt>
                <c:pt idx="1">
                  <c:v>51364</c:v>
                </c:pt>
                <c:pt idx="2">
                  <c:v>53821</c:v>
                </c:pt>
                <c:pt idx="3">
                  <c:v>55538</c:v>
                </c:pt>
              </c:numCache>
            </c:numRef>
          </c:val>
          <c:smooth val="0"/>
          <c:extLst>
            <c:ext xmlns:c16="http://schemas.microsoft.com/office/drawing/2014/chart" uri="{C3380CC4-5D6E-409C-BE32-E72D297353CC}">
              <c16:uniqueId val="{00000000-95F8-4227-B645-D9CDDE0C9AF1}"/>
            </c:ext>
          </c:extLst>
        </c:ser>
        <c:dLbls>
          <c:dLblPos val="t"/>
          <c:showLegendKey val="0"/>
          <c:showVal val="1"/>
          <c:showCatName val="0"/>
          <c:showSerName val="0"/>
          <c:showPercent val="0"/>
          <c:showBubbleSize val="0"/>
        </c:dLbls>
        <c:smooth val="0"/>
        <c:axId val="306354512"/>
        <c:axId val="306350984"/>
      </c:lineChart>
      <c:catAx>
        <c:axId val="30635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06350984"/>
        <c:crosses val="autoZero"/>
        <c:auto val="1"/>
        <c:lblAlgn val="ctr"/>
        <c:lblOffset val="100"/>
        <c:noMultiLvlLbl val="0"/>
      </c:catAx>
      <c:valAx>
        <c:axId val="306350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06354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205188806375507E-2"/>
          <c:y val="4.7840587090792752E-2"/>
          <c:w val="0.88813042919398111"/>
          <c:h val="0.73456582295029216"/>
        </c:manualLayout>
      </c:layout>
      <c:barChart>
        <c:barDir val="col"/>
        <c:grouping val="clustered"/>
        <c:varyColors val="0"/>
        <c:ser>
          <c:idx val="0"/>
          <c:order val="0"/>
          <c:tx>
            <c:strRef>
              <c:f>Лист1!$B$1</c:f>
              <c:strCache>
                <c:ptCount val="1"/>
                <c:pt idx="0">
                  <c:v>ФОП</c:v>
                </c:pt>
              </c:strCache>
            </c:strRef>
          </c:tx>
          <c:spPr>
            <a:solidFill>
              <a:schemeClr val="accent1"/>
            </a:solidFill>
            <a:ln>
              <a:noFill/>
            </a:ln>
            <a:effectLst/>
          </c:spPr>
          <c:invertIfNegative val="0"/>
          <c:dLbls>
            <c:dLbl>
              <c:idx val="2"/>
              <c:layout>
                <c:manualLayout>
                  <c:x val="2.1063717746182199E-3"/>
                  <c:y val="3.0534644707870816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6FE-4C43-A811-59BE1D139CEF}"/>
                </c:ext>
              </c:extLst>
            </c:dLbl>
            <c:dLbl>
              <c:idx val="3"/>
              <c:layout>
                <c:manualLayout>
                  <c:x val="2.1063717746181427E-3"/>
                  <c:y val="1.221001221001209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6FE-4C43-A811-59BE1D139C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79945</c:v>
                </c:pt>
                <c:pt idx="1">
                  <c:v>80531</c:v>
                </c:pt>
                <c:pt idx="2">
                  <c:v>91836</c:v>
                </c:pt>
                <c:pt idx="3">
                  <c:v>92666</c:v>
                </c:pt>
              </c:numCache>
            </c:numRef>
          </c:val>
          <c:extLst>
            <c:ext xmlns:c16="http://schemas.microsoft.com/office/drawing/2014/chart" uri="{C3380CC4-5D6E-409C-BE32-E72D297353CC}">
              <c16:uniqueId val="{00000002-E6FE-4C43-A811-59BE1D139CEF}"/>
            </c:ext>
          </c:extLst>
        </c:ser>
        <c:ser>
          <c:idx val="1"/>
          <c:order val="1"/>
          <c:tx>
            <c:strRef>
              <c:f>Лист1!$C$1</c:f>
              <c:strCache>
                <c:ptCount val="1"/>
                <c:pt idx="0">
                  <c:v>Малі</c:v>
                </c:pt>
              </c:strCache>
            </c:strRef>
          </c:tx>
          <c:spPr>
            <a:solidFill>
              <a:schemeClr val="accent2"/>
            </a:solidFill>
            <a:ln>
              <a:noFill/>
            </a:ln>
            <a:effectLst/>
          </c:spPr>
          <c:invertIfNegative val="0"/>
          <c:dLbls>
            <c:dLbl>
              <c:idx val="0"/>
              <c:layout>
                <c:manualLayout>
                  <c:x val="-4.3885509571967013E-4"/>
                  <c:y val="-9.310925686527990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6FE-4C43-A811-59BE1D139CEF}"/>
                </c:ext>
              </c:extLst>
            </c:dLbl>
            <c:dLbl>
              <c:idx val="1"/>
              <c:layout>
                <c:manualLayout>
                  <c:x val="-8.556513374217621E-4"/>
                  <c:y val="-3.996291508337576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6FE-4C43-A811-59BE1D139CEF}"/>
                </c:ext>
              </c:extLst>
            </c:dLbl>
            <c:dLbl>
              <c:idx val="2"/>
              <c:layout>
                <c:manualLayout>
                  <c:x val="-4.3885509571967013E-4"/>
                  <c:y val="-2.16904976430185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6FE-4C43-A811-59BE1D139CEF}"/>
                </c:ext>
              </c:extLst>
            </c:dLbl>
            <c:dLbl>
              <c:idx val="3"/>
              <c:layout>
                <c:manualLayout>
                  <c:x val="-8.556513374216848E-4"/>
                  <c:y val="-2.12595813583004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E6FE-4C43-A811-59BE1D139CEF}"/>
                </c:ext>
              </c:extLst>
            </c:dLbl>
            <c:dLbl>
              <c:idx val="4"/>
              <c:layout>
                <c:manualLayout>
                  <c:x val="1.474460242232754E-2"/>
                  <c:y val="-1.47248195538057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6FE-4C43-A811-59BE1D139C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Лист1!$C$2:$C$5</c:f>
              <c:numCache>
                <c:formatCode>General</c:formatCode>
                <c:ptCount val="4"/>
                <c:pt idx="0">
                  <c:v>37437</c:v>
                </c:pt>
                <c:pt idx="1">
                  <c:v>38367</c:v>
                </c:pt>
                <c:pt idx="2">
                  <c:v>39157</c:v>
                </c:pt>
                <c:pt idx="3">
                  <c:v>40108</c:v>
                </c:pt>
              </c:numCache>
            </c:numRef>
          </c:val>
          <c:extLst>
            <c:ext xmlns:c16="http://schemas.microsoft.com/office/drawing/2014/chart" uri="{C3380CC4-5D6E-409C-BE32-E72D297353CC}">
              <c16:uniqueId val="{00000008-E6FE-4C43-A811-59BE1D139CEF}"/>
            </c:ext>
          </c:extLst>
        </c:ser>
        <c:ser>
          <c:idx val="2"/>
          <c:order val="2"/>
          <c:tx>
            <c:strRef>
              <c:f>Лист1!$D$1</c:f>
              <c:strCache>
                <c:ptCount val="1"/>
                <c:pt idx="0">
                  <c:v>Середні</c:v>
                </c:pt>
              </c:strCache>
            </c:strRef>
          </c:tx>
          <c:spPr>
            <a:solidFill>
              <a:schemeClr val="accent3"/>
            </a:solidFill>
            <a:ln>
              <a:noFill/>
            </a:ln>
            <a:effectLst/>
          </c:spPr>
          <c:invertIfNegative val="0"/>
          <c:dLbls>
            <c:dLbl>
              <c:idx val="0"/>
              <c:layout>
                <c:manualLayout>
                  <c:x val="-4.3885509571967013E-4"/>
                  <c:y val="-1.19486556717724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E6FE-4C43-A811-59BE1D139CEF}"/>
                </c:ext>
              </c:extLst>
            </c:dLbl>
            <c:dLbl>
              <c:idx val="1"/>
              <c:layout>
                <c:manualLayout>
                  <c:x val="-8.556513374217621E-4"/>
                  <c:y val="-6.633499170812634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E6FE-4C43-A811-59BE1D139CEF}"/>
                </c:ext>
              </c:extLst>
            </c:dLbl>
            <c:dLbl>
              <c:idx val="2"/>
              <c:layout>
                <c:manualLayout>
                  <c:x val="-6.4733614459330021E-4"/>
                  <c:y val="-3.1966153484545775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E6FE-4C43-A811-59BE1D139CEF}"/>
                </c:ext>
              </c:extLst>
            </c:dLbl>
            <c:dLbl>
              <c:idx val="3"/>
              <c:layout>
                <c:manualLayout>
                  <c:x val="1.66751667889855E-3"/>
                  <c:y val="-2.52151316906282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E6FE-4C43-A811-59BE1D139CEF}"/>
                </c:ext>
              </c:extLst>
            </c:dLbl>
            <c:dLbl>
              <c:idx val="4"/>
              <c:layout>
                <c:manualLayout>
                  <c:x val="1.4744602422327386E-2"/>
                  <c:y val="-9.91305774278215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6FE-4C43-A811-59BE1D139C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Лист1!$D$2:$D$5</c:f>
              <c:numCache>
                <c:formatCode>General</c:formatCode>
                <c:ptCount val="4"/>
                <c:pt idx="0">
                  <c:v>59148</c:v>
                </c:pt>
                <c:pt idx="1">
                  <c:v>59449</c:v>
                </c:pt>
                <c:pt idx="2">
                  <c:v>64636</c:v>
                </c:pt>
                <c:pt idx="3">
                  <c:v>75476</c:v>
                </c:pt>
              </c:numCache>
            </c:numRef>
          </c:val>
          <c:extLst>
            <c:ext xmlns:c16="http://schemas.microsoft.com/office/drawing/2014/chart" uri="{C3380CC4-5D6E-409C-BE32-E72D297353CC}">
              <c16:uniqueId val="{0000000E-E6FE-4C43-A811-59BE1D139CEF}"/>
            </c:ext>
          </c:extLst>
        </c:ser>
        <c:dLbls>
          <c:showLegendKey val="0"/>
          <c:showVal val="0"/>
          <c:showCatName val="0"/>
          <c:showSerName val="0"/>
          <c:showPercent val="0"/>
          <c:showBubbleSize val="0"/>
        </c:dLbls>
        <c:gapWidth val="150"/>
        <c:axId val="306549016"/>
        <c:axId val="306547448"/>
      </c:barChart>
      <c:catAx>
        <c:axId val="3065490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06547448"/>
        <c:crosses val="autoZero"/>
        <c:auto val="1"/>
        <c:lblAlgn val="ctr"/>
        <c:lblOffset val="100"/>
        <c:noMultiLvlLbl val="0"/>
      </c:catAx>
      <c:valAx>
        <c:axId val="306547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06549016"/>
        <c:crosses val="autoZero"/>
        <c:crossBetween val="between"/>
      </c:valAx>
      <c:spPr>
        <a:noFill/>
        <a:ln>
          <a:noFill/>
        </a:ln>
        <a:effectLst/>
      </c:spPr>
    </c:plotArea>
    <c:legend>
      <c:legendPos val="b"/>
      <c:layout>
        <c:manualLayout>
          <c:xMode val="edge"/>
          <c:yMode val="edge"/>
          <c:x val="0.37799106865196352"/>
          <c:y val="0.88142541883757075"/>
          <c:w val="0.24401786269607295"/>
          <c:h val="7.877358613755368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205188806375507E-2"/>
          <c:y val="4.7840587090792752E-2"/>
          <c:w val="0.88813042919398111"/>
          <c:h val="0.73456582295029216"/>
        </c:manualLayout>
      </c:layout>
      <c:barChart>
        <c:barDir val="col"/>
        <c:grouping val="clustered"/>
        <c:varyColors val="0"/>
        <c:ser>
          <c:idx val="0"/>
          <c:order val="0"/>
          <c:tx>
            <c:strRef>
              <c:f>Лист1!$B$1</c:f>
              <c:strCache>
                <c:ptCount val="1"/>
                <c:pt idx="0">
                  <c:v>ФОП</c:v>
                </c:pt>
              </c:strCache>
            </c:strRef>
          </c:tx>
          <c:spPr>
            <a:solidFill>
              <a:schemeClr val="accent1"/>
            </a:solidFill>
            <a:ln>
              <a:noFill/>
            </a:ln>
            <a:effectLst/>
          </c:spPr>
          <c:invertIfNegative val="0"/>
          <c:dLbls>
            <c:dLbl>
              <c:idx val="0"/>
              <c:layout>
                <c:manualLayout>
                  <c:x val="-6.3191153238546603E-3"/>
                  <c:y val="1.32669983416252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B05-49A3-A787-F3FE86C1CA73}"/>
                </c:ext>
              </c:extLst>
            </c:dLbl>
            <c:dLbl>
              <c:idx val="1"/>
              <c:layout>
                <c:manualLayout>
                  <c:x val="-1.2638230647709359E-2"/>
                  <c:y val="1.32669983416252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B05-49A3-A787-F3FE86C1CA73}"/>
                </c:ext>
              </c:extLst>
            </c:dLbl>
            <c:dLbl>
              <c:idx val="2"/>
              <c:layout>
                <c:manualLayout>
                  <c:x val="-8.4254870984728798E-3"/>
                  <c:y val="2.020605633251067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078-46BE-9191-7C041FF48EE4}"/>
                </c:ext>
              </c:extLst>
            </c:dLbl>
            <c:dLbl>
              <c:idx val="3"/>
              <c:layout>
                <c:manualLayout>
                  <c:x val="-1.2638230647709475E-2"/>
                  <c:y val="7.854689805565348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078-46BE-9191-7C041FF48E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14300</c:v>
                </c:pt>
                <c:pt idx="1">
                  <c:v>17472</c:v>
                </c:pt>
                <c:pt idx="2">
                  <c:v>21108</c:v>
                </c:pt>
                <c:pt idx="3">
                  <c:v>24030</c:v>
                </c:pt>
              </c:numCache>
            </c:numRef>
          </c:val>
          <c:extLst>
            <c:ext xmlns:c16="http://schemas.microsoft.com/office/drawing/2014/chart" uri="{C3380CC4-5D6E-409C-BE32-E72D297353CC}">
              <c16:uniqueId val="{00000002-8078-46BE-9191-7C041FF48EE4}"/>
            </c:ext>
          </c:extLst>
        </c:ser>
        <c:ser>
          <c:idx val="1"/>
          <c:order val="1"/>
          <c:tx>
            <c:strRef>
              <c:f>Лист1!$C$1</c:f>
              <c:strCache>
                <c:ptCount val="1"/>
                <c:pt idx="0">
                  <c:v>Малі</c:v>
                </c:pt>
              </c:strCache>
            </c:strRef>
          </c:tx>
          <c:spPr>
            <a:solidFill>
              <a:schemeClr val="accent2"/>
            </a:solidFill>
            <a:ln>
              <a:noFill/>
            </a:ln>
            <a:effectLst/>
          </c:spPr>
          <c:invertIfNegative val="0"/>
          <c:dLbls>
            <c:dLbl>
              <c:idx val="0"/>
              <c:layout>
                <c:manualLayout>
                  <c:x val="-4.6515986449561491E-3"/>
                  <c:y val="3.956072655097156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078-46BE-9191-7C041FF48EE4}"/>
                </c:ext>
              </c:extLst>
            </c:dLbl>
            <c:dLbl>
              <c:idx val="1"/>
              <c:layout>
                <c:manualLayout>
                  <c:x val="-2.9620231120399822E-3"/>
                  <c:y val="2.637207662475026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078-46BE-9191-7C041FF48EE4}"/>
                </c:ext>
              </c:extLst>
            </c:dLbl>
            <c:dLbl>
              <c:idx val="2"/>
              <c:layout>
                <c:manualLayout>
                  <c:x val="-6.7579704195744076E-3"/>
                  <c:y val="-1.790000130580692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078-46BE-9191-7C041FF48EE4}"/>
                </c:ext>
              </c:extLst>
            </c:dLbl>
            <c:dLbl>
              <c:idx val="3"/>
              <c:layout>
                <c:manualLayout>
                  <c:x val="-2.962023112039905E-3"/>
                  <c:y val="-2.125958135830036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078-46BE-9191-7C041FF48EE4}"/>
                </c:ext>
              </c:extLst>
            </c:dLbl>
            <c:dLbl>
              <c:idx val="4"/>
              <c:layout>
                <c:manualLayout>
                  <c:x val="1.474460242232754E-2"/>
                  <c:y val="-1.47248195538057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078-46BE-9191-7C041FF48E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Лист1!$C$2:$C$5</c:f>
              <c:numCache>
                <c:formatCode>General</c:formatCode>
                <c:ptCount val="4"/>
                <c:pt idx="0">
                  <c:v>18802</c:v>
                </c:pt>
                <c:pt idx="1">
                  <c:v>23762</c:v>
                </c:pt>
                <c:pt idx="2">
                  <c:v>28064</c:v>
                </c:pt>
                <c:pt idx="3">
                  <c:v>28286</c:v>
                </c:pt>
              </c:numCache>
            </c:numRef>
          </c:val>
          <c:extLst>
            <c:ext xmlns:c16="http://schemas.microsoft.com/office/drawing/2014/chart" uri="{C3380CC4-5D6E-409C-BE32-E72D297353CC}">
              <c16:uniqueId val="{00000008-8078-46BE-9191-7C041FF48EE4}"/>
            </c:ext>
          </c:extLst>
        </c:ser>
        <c:ser>
          <c:idx val="2"/>
          <c:order val="2"/>
          <c:tx>
            <c:strRef>
              <c:f>Лист1!$D$1</c:f>
              <c:strCache>
                <c:ptCount val="1"/>
                <c:pt idx="0">
                  <c:v>Середні</c:v>
                </c:pt>
              </c:strCache>
            </c:strRef>
          </c:tx>
          <c:spPr>
            <a:solidFill>
              <a:schemeClr val="accent3"/>
            </a:solidFill>
            <a:ln>
              <a:noFill/>
            </a:ln>
            <a:effectLst/>
          </c:spPr>
          <c:invertIfNegative val="0"/>
          <c:dLbls>
            <c:dLbl>
              <c:idx val="0"/>
              <c:layout>
                <c:manualLayout>
                  <c:x val="-4.3885509571967013E-4"/>
                  <c:y val="1.45853410114780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078-46BE-9191-7C041FF48EE4}"/>
                </c:ext>
              </c:extLst>
            </c:dLbl>
            <c:dLbl>
              <c:idx val="1"/>
              <c:layout>
                <c:manualLayout>
                  <c:x val="1.2507204371965354E-3"/>
                  <c:y val="1.32669983416252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8078-46BE-9191-7C041FF48EE4}"/>
                </c:ext>
              </c:extLst>
            </c:dLbl>
            <c:dLbl>
              <c:idx val="2"/>
              <c:layout>
                <c:manualLayout>
                  <c:x val="-6.4733614459330021E-4"/>
                  <c:y val="1.95808359775923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8078-46BE-9191-7C041FF48EE4}"/>
                </c:ext>
              </c:extLst>
            </c:dLbl>
            <c:dLbl>
              <c:idx val="3"/>
              <c:layout>
                <c:manualLayout>
                  <c:x val="-4.3885509571967013E-4"/>
                  <c:y val="7.952364163434795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8078-46BE-9191-7C041FF48EE4}"/>
                </c:ext>
              </c:extLst>
            </c:dLbl>
            <c:dLbl>
              <c:idx val="4"/>
              <c:layout>
                <c:manualLayout>
                  <c:x val="1.4744602422327386E-2"/>
                  <c:y val="-9.91305774278215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078-46BE-9191-7C041FF48E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Лист1!$D$2:$D$5</c:f>
              <c:numCache>
                <c:formatCode>General</c:formatCode>
                <c:ptCount val="4"/>
                <c:pt idx="0">
                  <c:v>37178</c:v>
                </c:pt>
                <c:pt idx="1">
                  <c:v>51887</c:v>
                </c:pt>
                <c:pt idx="2">
                  <c:v>62127</c:v>
                </c:pt>
                <c:pt idx="3">
                  <c:v>60705</c:v>
                </c:pt>
              </c:numCache>
            </c:numRef>
          </c:val>
          <c:extLst>
            <c:ext xmlns:c16="http://schemas.microsoft.com/office/drawing/2014/chart" uri="{C3380CC4-5D6E-409C-BE32-E72D297353CC}">
              <c16:uniqueId val="{0000000E-8078-46BE-9191-7C041FF48EE4}"/>
            </c:ext>
          </c:extLst>
        </c:ser>
        <c:dLbls>
          <c:showLegendKey val="0"/>
          <c:showVal val="0"/>
          <c:showCatName val="0"/>
          <c:showSerName val="0"/>
          <c:showPercent val="0"/>
          <c:showBubbleSize val="0"/>
        </c:dLbls>
        <c:gapWidth val="150"/>
        <c:axId val="306545488"/>
        <c:axId val="306545880"/>
      </c:barChart>
      <c:catAx>
        <c:axId val="3065454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06545880"/>
        <c:crosses val="autoZero"/>
        <c:auto val="1"/>
        <c:lblAlgn val="ctr"/>
        <c:lblOffset val="100"/>
        <c:noMultiLvlLbl val="0"/>
      </c:catAx>
      <c:valAx>
        <c:axId val="306545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06545488"/>
        <c:crosses val="autoZero"/>
        <c:crossBetween val="between"/>
      </c:valAx>
      <c:spPr>
        <a:noFill/>
        <a:ln>
          <a:noFill/>
        </a:ln>
        <a:effectLst/>
      </c:spPr>
    </c:plotArea>
    <c:legend>
      <c:legendPos val="b"/>
      <c:layout>
        <c:manualLayout>
          <c:xMode val="edge"/>
          <c:yMode val="edge"/>
          <c:x val="0.37799106865196352"/>
          <c:y val="0.90132591635000847"/>
          <c:w val="0.24401786269607295"/>
          <c:h val="9.204058447917891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80076542564881"/>
          <c:y val="4.7840451170369509E-2"/>
          <c:w val="0.83336475674104749"/>
          <c:h val="0.73456582295029216"/>
        </c:manualLayout>
      </c:layout>
      <c:barChart>
        <c:barDir val="col"/>
        <c:grouping val="clustered"/>
        <c:varyColors val="0"/>
        <c:ser>
          <c:idx val="0"/>
          <c:order val="0"/>
          <c:tx>
            <c:strRef>
              <c:f>Лист1!$B$1</c:f>
              <c:strCache>
                <c:ptCount val="1"/>
                <c:pt idx="0">
                  <c:v>від суб’єктів малого підприємництва</c:v>
                </c:pt>
              </c:strCache>
            </c:strRef>
          </c:tx>
          <c:spPr>
            <a:solidFill>
              <a:schemeClr val="accent1"/>
            </a:solidFill>
            <a:ln>
              <a:noFill/>
            </a:ln>
            <a:effectLst/>
          </c:spPr>
          <c:invertIfNegative val="0"/>
          <c:dLbls>
            <c:dLbl>
              <c:idx val="2"/>
              <c:layout>
                <c:manualLayout>
                  <c:x val="2.1063717746182199E-3"/>
                  <c:y val="3.0534644707870816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C08-461E-9CB1-146C22B164F6}"/>
                </c:ext>
              </c:extLst>
            </c:dLbl>
            <c:dLbl>
              <c:idx val="3"/>
              <c:layout>
                <c:manualLayout>
                  <c:x val="2.1063717746181427E-3"/>
                  <c:y val="1.221001221001209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C08-461E-9CB1-146C22B164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1505.2</c:v>
                </c:pt>
                <c:pt idx="1">
                  <c:v>2476.5</c:v>
                </c:pt>
                <c:pt idx="2">
                  <c:v>2916.5</c:v>
                </c:pt>
                <c:pt idx="3">
                  <c:v>3736.9</c:v>
                </c:pt>
              </c:numCache>
            </c:numRef>
          </c:val>
          <c:extLst>
            <c:ext xmlns:c16="http://schemas.microsoft.com/office/drawing/2014/chart" uri="{C3380CC4-5D6E-409C-BE32-E72D297353CC}">
              <c16:uniqueId val="{00000002-DC08-461E-9CB1-146C22B164F6}"/>
            </c:ext>
          </c:extLst>
        </c:ser>
        <c:ser>
          <c:idx val="1"/>
          <c:order val="1"/>
          <c:tx>
            <c:strRef>
              <c:f>Лист1!$C$1</c:f>
              <c:strCache>
                <c:ptCount val="1"/>
                <c:pt idx="0">
                  <c:v>від суб’єктів середнього підприємництва</c:v>
                </c:pt>
              </c:strCache>
            </c:strRef>
          </c:tx>
          <c:spPr>
            <a:solidFill>
              <a:schemeClr val="accent2"/>
            </a:solidFill>
            <a:ln>
              <a:noFill/>
            </a:ln>
            <a:effectLst/>
          </c:spPr>
          <c:invertIfNegative val="0"/>
          <c:dLbls>
            <c:dLbl>
              <c:idx val="0"/>
              <c:layout>
                <c:manualLayout>
                  <c:x val="1.219937555198965E-2"/>
                  <c:y val="-1.59444717847769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C08-461E-9CB1-146C22B164F6}"/>
                </c:ext>
              </c:extLst>
            </c:dLbl>
            <c:dLbl>
              <c:idx val="1"/>
              <c:layout>
                <c:manualLayout>
                  <c:x val="1.388888888888897E-2"/>
                  <c:y val="-1.06297632534106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C08-461E-9CB1-146C22B164F6}"/>
                </c:ext>
              </c:extLst>
            </c:dLbl>
            <c:dLbl>
              <c:idx val="2"/>
              <c:layout>
                <c:manualLayout>
                  <c:x val="1.6412119101226013E-2"/>
                  <c:y val="-2.16904527559055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C08-461E-9CB1-146C22B164F6}"/>
                </c:ext>
              </c:extLst>
            </c:dLbl>
            <c:dLbl>
              <c:idx val="3"/>
              <c:layout>
                <c:manualLayout>
                  <c:x val="1.3888951084905933E-2"/>
                  <c:y val="-2.12594324146982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C08-461E-9CB1-146C22B164F6}"/>
                </c:ext>
              </c:extLst>
            </c:dLbl>
            <c:dLbl>
              <c:idx val="4"/>
              <c:layout>
                <c:manualLayout>
                  <c:x val="1.474460242232754E-2"/>
                  <c:y val="-1.47248195538057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C08-461E-9CB1-146C22B164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Лист1!$C$2:$C$5</c:f>
              <c:numCache>
                <c:formatCode>General</c:formatCode>
                <c:ptCount val="4"/>
                <c:pt idx="0">
                  <c:v>1525.1</c:v>
                </c:pt>
                <c:pt idx="1">
                  <c:v>1986</c:v>
                </c:pt>
                <c:pt idx="2">
                  <c:v>2445.9</c:v>
                </c:pt>
                <c:pt idx="3">
                  <c:v>2830.6</c:v>
                </c:pt>
              </c:numCache>
            </c:numRef>
          </c:val>
          <c:extLst>
            <c:ext xmlns:c16="http://schemas.microsoft.com/office/drawing/2014/chart" uri="{C3380CC4-5D6E-409C-BE32-E72D297353CC}">
              <c16:uniqueId val="{00000008-DC08-461E-9CB1-146C22B164F6}"/>
            </c:ext>
          </c:extLst>
        </c:ser>
        <c:dLbls>
          <c:showLegendKey val="0"/>
          <c:showVal val="0"/>
          <c:showCatName val="0"/>
          <c:showSerName val="0"/>
          <c:showPercent val="0"/>
          <c:showBubbleSize val="0"/>
        </c:dLbls>
        <c:gapWidth val="150"/>
        <c:axId val="306546664"/>
        <c:axId val="305030016"/>
      </c:barChart>
      <c:catAx>
        <c:axId val="3065466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05030016"/>
        <c:crosses val="autoZero"/>
        <c:auto val="1"/>
        <c:lblAlgn val="ctr"/>
        <c:lblOffset val="100"/>
        <c:noMultiLvlLbl val="0"/>
      </c:catAx>
      <c:valAx>
        <c:axId val="30503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065466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659DF-3295-4ECA-8E8E-8CB271E5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3809</Words>
  <Characters>29127</Characters>
  <Application>Microsoft Office Word</Application>
  <DocSecurity>0</DocSecurity>
  <Lines>242</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Tanya</cp:lastModifiedBy>
  <cp:revision>2</cp:revision>
  <cp:lastPrinted>2021-04-10T13:50:00Z</cp:lastPrinted>
  <dcterms:created xsi:type="dcterms:W3CDTF">2021-06-17T11:13:00Z</dcterms:created>
  <dcterms:modified xsi:type="dcterms:W3CDTF">2021-06-17T11:13:00Z</dcterms:modified>
</cp:coreProperties>
</file>