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860F" w14:textId="5334BC8B" w:rsidR="00317CCE" w:rsidRPr="00140D5F" w:rsidRDefault="00317CCE" w:rsidP="003D423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A232BC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5E6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537" w:rsidRPr="00AF4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18D" w:rsidRPr="0028518D">
        <w:rPr>
          <w:rFonts w:ascii="Times New Roman" w:hAnsi="Times New Roman" w:cs="Times New Roman"/>
          <w:b/>
          <w:sz w:val="24"/>
          <w:szCs w:val="24"/>
        </w:rPr>
        <w:t>UA-2025-05-30-005119-a</w:t>
      </w:r>
      <w:r w:rsidRPr="005E6E6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7CCE" w:rsidRPr="00E124D5" w14:paraId="370B56BB" w14:textId="77777777" w:rsidTr="00F351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B2E9" w14:textId="77777777" w:rsidR="00317CCE" w:rsidRPr="00E124D5" w:rsidRDefault="00317CCE" w:rsidP="003D4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 w14:textId="77777777" w:rsidR="00317CCE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BB2B8E5" w14:textId="1C728AEE" w:rsidR="00317CCE" w:rsidRPr="00140D5F" w:rsidRDefault="00317CCE" w:rsidP="003D423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140D5F">
        <w:rPr>
          <w:rFonts w:ascii="Times New Roman" w:hAnsi="Times New Roman" w:cs="Times New Roman"/>
          <w:sz w:val="28"/>
          <w:szCs w:val="28"/>
        </w:rPr>
        <w:t>:</w:t>
      </w:r>
      <w:r w:rsidR="00AF453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харчоблоку </w:t>
      </w:r>
      <w:proofErr w:type="spellStart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>Красилівського</w:t>
      </w:r>
      <w:proofErr w:type="spellEnd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>Красилівської</w:t>
      </w:r>
      <w:proofErr w:type="spellEnd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Хмельницької області за </w:t>
      </w:r>
      <w:proofErr w:type="spellStart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gramStart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gramEnd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,38-А, </w:t>
      </w:r>
      <w:proofErr w:type="spellStart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>м.Красилів</w:t>
      </w:r>
      <w:proofErr w:type="spellEnd"/>
      <w:r w:rsidR="0028518D" w:rsidRPr="0028518D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області</w:t>
      </w:r>
      <w:r w:rsidR="00AF453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5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6BF3BF" w14:textId="77777777" w:rsidR="00317CCE" w:rsidRDefault="00317CCE" w:rsidP="003D423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класифікатора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5B2">
        <w:rPr>
          <w:rFonts w:ascii="Times New Roman" w:hAnsi="Times New Roman" w:cs="Times New Roman"/>
          <w:b/>
          <w:sz w:val="28"/>
          <w:szCs w:val="28"/>
        </w:rPr>
        <w:t xml:space="preserve">код ДК 021-2015 – </w:t>
      </w:r>
      <w:r w:rsidRPr="002F05B2">
        <w:rPr>
          <w:rFonts w:ascii="Times New Roman" w:hAnsi="Times New Roman" w:cs="Times New Roman"/>
          <w:sz w:val="28"/>
          <w:szCs w:val="28"/>
        </w:rPr>
        <w:t xml:space="preserve">45000000-7: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Будівельні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2F05B2"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 w14:textId="77777777" w:rsidR="00317CCE" w:rsidRPr="00FA132D" w:rsidRDefault="00317CCE" w:rsidP="003D423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ДБН В.2.2-40:2018, ДБН Б.2.2-12:2019, ДСТУ Б Б.2.2-10.2016, ДБН А.2.1</w:t>
      </w:r>
      <w:r w:rsidRPr="0093152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-2008, ДБН В.</w:t>
      </w:r>
      <w:r w:rsidRPr="00FA132D">
        <w:rPr>
          <w:rFonts w:ascii="Times New Roman" w:hAnsi="Times New Roman" w:cs="Times New Roman"/>
          <w:sz w:val="28"/>
          <w:szCs w:val="28"/>
        </w:rPr>
        <w:t>1.1.7-2016, ДБН В.1.2-14-2018.</w:t>
      </w:r>
    </w:p>
    <w:p w14:paraId="5CA9D1B9" w14:textId="77777777" w:rsidR="003D4239" w:rsidRDefault="00317CCE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очікуваної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вартості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Pr="00A232B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44AE564" w14:textId="77777777" w:rsidR="003D4239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Закупівля здійснюється в рамках виконання заходів Плану України, що схвалений для реалізації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фінансування Європейського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(далі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інструмент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), передбаченого Рамковою Угодою укладеною між Україною та Європейським Союзом щодо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спеціальних механізмів реалізації фінансування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ратифікованою Законом України від 06.06.2024 № 3786-IX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25BB7476" w14:textId="4423E78E" w:rsidR="00317CCE" w:rsidRPr="0028518D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чікувана вартість визначена </w:t>
      </w:r>
      <w:r w:rsidR="00317CCE" w:rsidRPr="005E6E6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Мінрегіону</w:t>
      </w:r>
      <w:proofErr w:type="spellEnd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) від 01.11.2021 №281</w:t>
      </w:r>
      <w:r w:rsidR="00317CCE" w:rsidRPr="003D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317CCE" w:rsidRPr="003852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складає: 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17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107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304.00 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г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рив</w:t>
      </w:r>
      <w:r w:rsidR="00385253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ень</w:t>
      </w:r>
    </w:p>
    <w:p w14:paraId="236FA165" w14:textId="25DDDE87" w:rsidR="00317CCE" w:rsidRPr="00051773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="001A5B1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підтверджені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розробленою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кошторисною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документацією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звітом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</w:t>
      </w:r>
    </w:p>
    <w:p w14:paraId="2272A2AF" w14:textId="77777777" w:rsidR="003D4239" w:rsidRPr="003D4239" w:rsidRDefault="003D4239" w:rsidP="003D4239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387527F" w14:textId="0AD8DF71" w:rsidR="00317CCE" w:rsidRPr="003D4239" w:rsidRDefault="003D4239" w:rsidP="00385253">
      <w:pPr>
        <w:spacing w:after="0" w:line="240" w:lineRule="auto"/>
        <w:jc w:val="both"/>
        <w:rPr>
          <w:lang w:val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затвердження особливостей здійснення публічних </w:t>
      </w:r>
      <w:proofErr w:type="spellStart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974B485" w14:textId="77777777" w:rsidR="00317CCE" w:rsidRPr="003D4239" w:rsidRDefault="00317CCE" w:rsidP="003D4239">
      <w:pPr>
        <w:spacing w:line="240" w:lineRule="auto"/>
        <w:rPr>
          <w:lang w:val="uk-UA"/>
        </w:rPr>
      </w:pPr>
    </w:p>
    <w:p w14:paraId="7D3E18D2" w14:textId="77777777" w:rsidR="00DC3B2E" w:rsidRPr="003D4239" w:rsidRDefault="00DC3B2E" w:rsidP="003D4239">
      <w:pPr>
        <w:spacing w:line="240" w:lineRule="auto"/>
        <w:rPr>
          <w:lang w:val="uk-UA"/>
        </w:rPr>
      </w:pPr>
    </w:p>
    <w:sectPr w:rsidR="00DC3B2E" w:rsidRPr="003D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61"/>
    <w:rsid w:val="001733B6"/>
    <w:rsid w:val="001A5B1D"/>
    <w:rsid w:val="0028518D"/>
    <w:rsid w:val="00317CCE"/>
    <w:rsid w:val="00385253"/>
    <w:rsid w:val="003D4239"/>
    <w:rsid w:val="00AF4537"/>
    <w:rsid w:val="00D30B61"/>
    <w:rsid w:val="00D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8411"/>
  <w15:chartTrackingRefBased/>
  <w15:docId w15:val="{B59FE436-5110-434E-9982-5388FCDA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317CCE"/>
  </w:style>
  <w:style w:type="character" w:customStyle="1" w:styleId="small">
    <w:name w:val="small"/>
    <w:basedOn w:val="a0"/>
    <w:rsid w:val="0031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2025-06-05T11:35:00Z</dcterms:created>
  <dcterms:modified xsi:type="dcterms:W3CDTF">2025-06-05T11:35:00Z</dcterms:modified>
</cp:coreProperties>
</file>