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8860F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 </w:t>
      </w:r>
      <w:r>
        <w:rPr>
          <w:rFonts w:hint="default" w:ascii="Times New Roman" w:hAnsi="Times New Roman"/>
          <w:b/>
          <w:sz w:val="24"/>
          <w:szCs w:val="24"/>
        </w:rPr>
        <w:t>UA-2025-07-21-008156-a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"/>
      </w:tblGrid>
      <w:tr w14:paraId="370B5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4FBB2E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B25B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>
        <w:rPr>
          <w:rFonts w:ascii="Times New Roman" w:hAnsi="Times New Roman" w:cs="Times New Roman"/>
          <w:sz w:val="28"/>
          <w:szCs w:val="28"/>
        </w:rPr>
        <w:t xml:space="preserve"> ДП «Хмельницька обласна служба єдиного замовника».</w:t>
      </w:r>
    </w:p>
    <w:p w14:paraId="4BB2B8E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uk-UA"/>
        </w:rPr>
        <w:t>«Реконструкція приміщень актової зали та харчоблоку під їдальню та харчоблок Деражнянського ліцею №2 за адресою : Хмельницька область, м. Деражня, вул. Л. Українки, 9 (коригування)».</w:t>
      </w:r>
    </w:p>
    <w:p w14:paraId="226BF3B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національного класифікатора України код ДК 021-2015 – </w:t>
      </w:r>
      <w:r>
        <w:rPr>
          <w:rFonts w:ascii="Times New Roman" w:hAnsi="Times New Roman" w:cs="Times New Roman"/>
          <w:sz w:val="28"/>
          <w:szCs w:val="28"/>
        </w:rPr>
        <w:t>45000000-7: Будівельні роботи та поточний ремонт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272B5F6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закупівлі: </w:t>
      </w: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визначені відповідно до діючого ДБН В.2.2-40:2018, ДБН Б.2.2-12:2019, ДСТУ Б Б.2.2-10.2016, ДБН А.2.1-1-2008, ДБН В.1.1.7-2016, ДБН В.1.2-14-2018.</w:t>
      </w:r>
    </w:p>
    <w:p w14:paraId="5CA9D1B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</w:p>
    <w:p w14:paraId="544AE564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Закупівля здійснюється в рамках виконання заходів Плану України, що схвалений для реалізації фінансування Європейського Союзу для України згідно з інструментом Ukraine Facility (далі – інструмент Ukraine Facility), передбаченого Рамковою Угодою укладеною між Україною та Європейським Союзом щодо спеціальних механізмів реалізації фінансування Союзу для України згідно з інструментом Ukraine Facility, ратифікованою Законом України від 06.06.2024 № 3786-IX </w:t>
      </w:r>
    </w:p>
    <w:p w14:paraId="25BB7476">
      <w:pPr>
        <w:shd w:val="clear" w:color="auto" w:fill="FFFFFF"/>
        <w:spacing w:line="240" w:lineRule="auto"/>
        <w:ind w:firstLine="567"/>
        <w:jc w:val="both"/>
        <w:textAlignment w:val="baseline"/>
        <w:rPr>
          <w:rFonts w:hint="default"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визначена відповідно до вимог Настанови з визначення вартості будівництва, затвердженої наказом  Міністерства розвитку громад та територій України (Мінрегіону) від 01.11.2021 №281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складає: </w:t>
      </w:r>
      <w:r>
        <w:rPr>
          <w:rStyle w:val="4"/>
          <w:rFonts w:hint="default" w:ascii="Times New Roman" w:hAnsi="Times New Roman"/>
          <w:sz w:val="28"/>
          <w:szCs w:val="28"/>
          <w:lang w:val="uk-UA"/>
        </w:rPr>
        <w:t xml:space="preserve">14 183 719,00 </w:t>
      </w:r>
      <w:r>
        <w:rPr>
          <w:rStyle w:val="4"/>
          <w:rFonts w:ascii="Times New Roman" w:hAnsi="Times New Roman" w:cs="Times New Roman"/>
          <w:sz w:val="28"/>
          <w:szCs w:val="28"/>
          <w:lang w:val="uk-UA"/>
        </w:rPr>
        <w:t>гривень</w:t>
      </w:r>
      <w:r>
        <w:rPr>
          <w:rStyle w:val="4"/>
          <w:rFonts w:hint="default"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14:paraId="236FA16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Технічні, якісні характеристики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очікувана вартість предмета закупівлі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підтверджені розробленою проектно-кошторисною документацією та затверджені 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експертним звітом.</w:t>
      </w:r>
    </w:p>
    <w:p w14:paraId="2272A2AF">
      <w:pPr>
        <w:spacing w:after="0" w:line="240" w:lineRule="auto"/>
        <w:ind w:firstLine="709"/>
        <w:jc w:val="both"/>
        <w:rPr>
          <w:rFonts w:ascii="Times New Roman" w:hAnsi="Times New Roman" w:eastAsia="Malgun Gothic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b/>
          <w:sz w:val="28"/>
          <w:szCs w:val="28"/>
          <w:lang w:val="uk-UA" w:eastAsia="uk-UA"/>
        </w:rPr>
        <w:t>Нормативно-правові акти, що формують підстави застосування процедури відкритих торгів з особливостями:</w:t>
      </w:r>
    </w:p>
    <w:p w14:paraId="22D7D0A5">
      <w:pPr>
        <w:spacing w:after="0" w:line="240" w:lineRule="auto"/>
        <w:jc w:val="both"/>
        <w:rPr>
          <w:rFonts w:ascii="Times New Roman" w:hAnsi="Times New Roman" w:eastAsia="Malgun Gothic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1.Закон України “Про публічні закупівлі” №922-VIII від 25.12.2015 року  зі змінами.</w:t>
      </w:r>
    </w:p>
    <w:p w14:paraId="4C6BFED7">
      <w:pPr>
        <w:spacing w:after="0" w:line="240" w:lineRule="auto"/>
        <w:jc w:val="both"/>
        <w:rPr>
          <w:rFonts w:ascii="Times New Roman" w:hAnsi="Times New Roman" w:eastAsia="Malgun Gothic" w:cs="Times New Roman"/>
          <w:sz w:val="28"/>
          <w:szCs w:val="28"/>
          <w:lang w:val="uk-UA" w:eastAsia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2. Постанова Кабінету Міністрів України від 12 жовтня 2022 р. № 1178 «Про</w:t>
      </w:r>
    </w:p>
    <w:p w14:paraId="7D3E18D2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eastAsia="Malgun Gothic" w:cs="Times New Roman"/>
          <w:sz w:val="28"/>
          <w:szCs w:val="28"/>
          <w:lang w:val="uk-UA" w:eastAsia="uk-UA"/>
        </w:rPr>
        <w:t>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rFonts w:hint="default" w:ascii="Times New Roman" w:hAnsi="Times New Roman" w:eastAsia="Malgun Gothic" w:cs="Times New Roman"/>
          <w:sz w:val="28"/>
          <w:szCs w:val="28"/>
          <w:lang w:val="en-US" w:eastAsia="uk-UA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61"/>
    <w:rsid w:val="001733B6"/>
    <w:rsid w:val="001A5B1D"/>
    <w:rsid w:val="0028518D"/>
    <w:rsid w:val="00317CCE"/>
    <w:rsid w:val="00385253"/>
    <w:rsid w:val="003D4239"/>
    <w:rsid w:val="00AF4537"/>
    <w:rsid w:val="00D30B61"/>
    <w:rsid w:val="00DC3B2E"/>
    <w:rsid w:val="125A62CD"/>
    <w:rsid w:val="28033830"/>
    <w:rsid w:val="42E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value"/>
    <w:basedOn w:val="2"/>
    <w:uiPriority w:val="0"/>
  </w:style>
  <w:style w:type="character" w:customStyle="1" w:styleId="5">
    <w:name w:val="small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1442</Words>
  <Characters>823</Characters>
  <Lines>6</Lines>
  <Paragraphs>4</Paragraphs>
  <TotalTime>5321</TotalTime>
  <ScaleCrop>false</ScaleCrop>
  <LinksUpToDate>false</LinksUpToDate>
  <CharactersWithSpaces>2261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2025-06-05T11:35:00Z</dcterms:created>
  <dc:creator>User</dc:creator>
  <cp:lastModifiedBy>User</cp:lastModifiedBy>
  <dcterms:modified xsi:type="dcterms:W3CDTF">2025-07-24T07:14:00Z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C64C333BF5EE4374B89431B7BE7A405F_13</vt:lpwstr>
  </property>
</Properties>
</file>