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7281" w14:textId="34CE79A0" w:rsidR="000029C0" w:rsidRDefault="0000000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 </w:t>
      </w:r>
      <w:r w:rsidR="004F762B" w:rsidRPr="004F762B">
        <w:rPr>
          <w:rFonts w:ascii="Times New Roman" w:hAnsi="Times New Roman"/>
          <w:b/>
          <w:sz w:val="24"/>
          <w:szCs w:val="24"/>
        </w:rPr>
        <w:t>UA-2026-06-05-011750-a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29C0" w14:paraId="7C23BC98" w14:textId="77777777">
        <w:trPr>
          <w:tblCellSpacing w:w="15" w:type="dxa"/>
        </w:trPr>
        <w:tc>
          <w:tcPr>
            <w:tcW w:w="0" w:type="auto"/>
            <w:vAlign w:val="center"/>
          </w:tcPr>
          <w:p w14:paraId="6BE99C72" w14:textId="77777777" w:rsidR="000029C0" w:rsidRDefault="000029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0704BD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AB2CB23" w14:textId="3827F7B3" w:rsidR="004F762B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Капітальний ремонт частини будівлі - харчоблоку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Нетішинської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загальноосвітньої школи І-ІІІ ступенів№4 (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Нетішинська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гімназія «Енергія»)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Нетішинської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міської ради Хмельницької області за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вул.Енергетиків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, будинок 3,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м.Нетішин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>, Хмельницька область (коригування)</w:t>
      </w:r>
      <w:r w:rsidR="004F762B">
        <w:rPr>
          <w:rFonts w:ascii="Times New Roman" w:hAnsi="Times New Roman"/>
          <w:sz w:val="28"/>
          <w:szCs w:val="28"/>
          <w:lang w:val="uk-UA"/>
        </w:rPr>
        <w:t>.</w:t>
      </w:r>
    </w:p>
    <w:p w14:paraId="526755F9" w14:textId="690EDFF6" w:rsidR="000029C0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класифікатора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код ДК 021-2015 – </w:t>
      </w:r>
      <w:r>
        <w:rPr>
          <w:rFonts w:ascii="Times New Roman" w:hAnsi="Times New Roman" w:cs="Times New Roman"/>
          <w:sz w:val="28"/>
          <w:szCs w:val="28"/>
        </w:rPr>
        <w:t xml:space="preserve">45000000-7: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5A15DC" w14:textId="6F2D7C4E" w:rsidR="000029C0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предмета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62B" w:rsidRPr="004F762B">
        <w:rPr>
          <w:rFonts w:ascii="Times New Roman" w:hAnsi="Times New Roman" w:cs="Times New Roman"/>
          <w:sz w:val="28"/>
          <w:szCs w:val="28"/>
        </w:rPr>
        <w:t>ДБН В.2.2-3:2018</w:t>
      </w:r>
      <w:r w:rsidR="00833E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ДБН В.2.2-40:2018, ДБН Б.2.2-12:2019, ДСТУ Б Б.2.2-10.2016, ДБН В.1.1.7-2016, ДБН В.1.2-14-2018.</w:t>
      </w:r>
    </w:p>
    <w:p w14:paraId="5805820C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вартості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665ADA21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Закупівля здійснюється в рамках виконання заходів Плану України, що схвалений для реалізації фінансування Європейського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(далі – інструмент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),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ратифікованою Законом України від 06.06.2024 № 3786-IX </w:t>
      </w:r>
    </w:p>
    <w:p w14:paraId="466F00AD" w14:textId="1CB4DF2A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чікувана вартість визначена відповідно до вимог Настанови з визначення вартості будівництва, затвердженої наказом  Міністерства розвитку громад та територій України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Мінрегіону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від 01.11.2021 №281</w:t>
      </w:r>
      <w:r w:rsidR="00F412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складає: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>24</w:t>
      </w:r>
      <w:r w:rsid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>401</w:t>
      </w:r>
      <w:r w:rsid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719.00 </w:t>
      </w:r>
      <w:r w:rsidR="00F412F9" w:rsidRPr="00F412F9">
        <w:rPr>
          <w:rStyle w:val="value"/>
          <w:rFonts w:ascii="Times New Roman" w:hAnsi="Times New Roman"/>
          <w:sz w:val="28"/>
          <w:szCs w:val="28"/>
          <w:lang w:val="uk-UA"/>
        </w:rPr>
        <w:t>гр</w:t>
      </w:r>
      <w:r w:rsidR="00F412F9">
        <w:rPr>
          <w:rStyle w:val="value"/>
          <w:rFonts w:ascii="Times New Roman" w:hAnsi="Times New Roman"/>
          <w:sz w:val="28"/>
          <w:szCs w:val="28"/>
          <w:lang w:val="uk-UA"/>
        </w:rPr>
        <w:t>ивень</w:t>
      </w:r>
    </w:p>
    <w:p w14:paraId="2B79BAC6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проектно-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кошторисною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документацією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експертним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звітом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.</w:t>
      </w:r>
    </w:p>
    <w:p w14:paraId="77FF142B" w14:textId="77777777" w:rsidR="000029C0" w:rsidRDefault="00000000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  <w:t>Нормативно-правові акти, що формують підстави застосування процедури відкритих торгів з особливостями:</w:t>
      </w:r>
    </w:p>
    <w:p w14:paraId="0FB5B87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1.Закон України “Про публічні закупівлі” №922-VIII від 25.12.2015 року  зі змінами.</w:t>
      </w:r>
    </w:p>
    <w:p w14:paraId="4971CCF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2. Постанова Кабінету Міністрів України від 12 жовтня 2022 р. № 1178 «Про</w:t>
      </w:r>
    </w:p>
    <w:p w14:paraId="2DD05075" w14:textId="77777777" w:rsidR="000029C0" w:rsidRDefault="00000000">
      <w:pPr>
        <w:spacing w:after="0" w:line="240" w:lineRule="auto"/>
        <w:jc w:val="both"/>
        <w:rPr>
          <w:lang w:val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затвердження особливостей здійснення публічних </w:t>
      </w:r>
      <w:proofErr w:type="spellStart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закупівель</w:t>
      </w:r>
      <w:proofErr w:type="spellEnd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833E38"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.</w:t>
      </w:r>
    </w:p>
    <w:sectPr w:rsidR="000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7DD2" w14:textId="77777777" w:rsidR="00B541D0" w:rsidRDefault="00B541D0">
      <w:pPr>
        <w:spacing w:line="240" w:lineRule="auto"/>
      </w:pPr>
      <w:r>
        <w:separator/>
      </w:r>
    </w:p>
  </w:endnote>
  <w:endnote w:type="continuationSeparator" w:id="0">
    <w:p w14:paraId="23CF3FCD" w14:textId="77777777" w:rsidR="00B541D0" w:rsidRDefault="00B541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FA95" w14:textId="77777777" w:rsidR="00B541D0" w:rsidRDefault="00B541D0">
      <w:pPr>
        <w:spacing w:after="0"/>
      </w:pPr>
      <w:r>
        <w:separator/>
      </w:r>
    </w:p>
  </w:footnote>
  <w:footnote w:type="continuationSeparator" w:id="0">
    <w:p w14:paraId="0E2EDBDE" w14:textId="77777777" w:rsidR="00B541D0" w:rsidRDefault="00B541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61"/>
    <w:rsid w:val="000029C0"/>
    <w:rsid w:val="001733B6"/>
    <w:rsid w:val="001A5B1D"/>
    <w:rsid w:val="0028518D"/>
    <w:rsid w:val="00317CCE"/>
    <w:rsid w:val="00385253"/>
    <w:rsid w:val="003D4239"/>
    <w:rsid w:val="004F762B"/>
    <w:rsid w:val="00833E38"/>
    <w:rsid w:val="00AC43B3"/>
    <w:rsid w:val="00AF4537"/>
    <w:rsid w:val="00B541D0"/>
    <w:rsid w:val="00D30B61"/>
    <w:rsid w:val="00DC3B2E"/>
    <w:rsid w:val="00F22EA7"/>
    <w:rsid w:val="00F412F9"/>
    <w:rsid w:val="125A62CD"/>
    <w:rsid w:val="28033830"/>
    <w:rsid w:val="42E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651A"/>
  <w15:docId w15:val="{46891FB0-CE0B-4026-94F7-0416EB50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</w:style>
  <w:style w:type="character" w:customStyle="1" w:styleId="small">
    <w:name w:val="sma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2026-06-10T14:00:00Z</dcterms:created>
  <dcterms:modified xsi:type="dcterms:W3CDTF">2026-06-10T14:00:00Z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C64C333BF5EE4374B89431B7BE7A405F_13</vt:lpwstr>
  </property>
</Properties>
</file>