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8BA5F" w14:textId="7537DCE1" w:rsidR="00E76C8B" w:rsidRDefault="00E76C8B"/>
    <w:p w14:paraId="7B21897D" w14:textId="189275C1" w:rsidR="00E76C8B" w:rsidRDefault="00E76C8B"/>
    <w:p w14:paraId="45BC1C9E" w14:textId="05D13FF4" w:rsidR="00E76C8B" w:rsidRDefault="00E76C8B"/>
    <w:p w14:paraId="478F1642" w14:textId="522FF190" w:rsidR="00E76C8B" w:rsidRDefault="00E76C8B"/>
    <w:p w14:paraId="1453062B" w14:textId="53ED54E3" w:rsidR="00E76C8B" w:rsidRDefault="00E76C8B"/>
    <w:p w14:paraId="52DE7183" w14:textId="3AB5A1C1" w:rsidR="00E76C8B" w:rsidRDefault="00E76C8B"/>
    <w:p w14:paraId="650B49EB" w14:textId="556EA9AD" w:rsidR="00E76C8B" w:rsidRDefault="00E76C8B"/>
    <w:p w14:paraId="117022A0" w14:textId="0B940745" w:rsidR="00E76C8B" w:rsidRDefault="00E76C8B"/>
    <w:p w14:paraId="48E790BF" w14:textId="79ED268A" w:rsidR="00E76C8B" w:rsidRDefault="00E76C8B"/>
    <w:p w14:paraId="19EC785E" w14:textId="3E8D37BB" w:rsidR="00E76C8B" w:rsidRDefault="00E76C8B"/>
    <w:p w14:paraId="4A9FE20A" w14:textId="64C26DED" w:rsidR="00E76C8B" w:rsidRDefault="00E76C8B"/>
    <w:p w14:paraId="1200033A" w14:textId="6BBA98E9" w:rsidR="00E76C8B" w:rsidRDefault="00E76C8B"/>
    <w:p w14:paraId="708915BB" w14:textId="20ED4832" w:rsidR="00E76C8B" w:rsidRDefault="00E76C8B"/>
    <w:p w14:paraId="49F75EE2" w14:textId="31FFF133" w:rsidR="00E76C8B" w:rsidRDefault="00E76C8B"/>
    <w:p w14:paraId="42D4F6FC" w14:textId="77777777" w:rsidR="00E76C8B" w:rsidRDefault="00E76C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DB0067" w:rsidRPr="00287D62" w14:paraId="0D2E82E1" w14:textId="77777777" w:rsidTr="000163DD">
        <w:tc>
          <w:tcPr>
            <w:tcW w:w="4860" w:type="dxa"/>
            <w:tcBorders>
              <w:top w:val="nil"/>
              <w:left w:val="nil"/>
              <w:bottom w:val="nil"/>
              <w:right w:val="nil"/>
            </w:tcBorders>
          </w:tcPr>
          <w:p w14:paraId="7D2EF308" w14:textId="77777777" w:rsidR="00DB0067" w:rsidRPr="00FE7C9C" w:rsidRDefault="00DB0067" w:rsidP="000163DD">
            <w:pPr>
              <w:rPr>
                <w:sz w:val="28"/>
                <w:szCs w:val="28"/>
                <w:lang w:val="uk-UA"/>
              </w:rPr>
            </w:pPr>
            <w:r w:rsidRPr="001A5FD3">
              <w:rPr>
                <w:b/>
                <w:spacing w:val="-6"/>
                <w:sz w:val="28"/>
                <w:szCs w:val="28"/>
                <w:lang w:val="uk-UA"/>
              </w:rPr>
              <w:t xml:space="preserve">Про </w:t>
            </w:r>
            <w:r>
              <w:rPr>
                <w:b/>
                <w:sz w:val="28"/>
                <w:szCs w:val="28"/>
                <w:lang w:val="uk-UA"/>
              </w:rPr>
              <w:t>внесення змін до К</w:t>
            </w:r>
            <w:r w:rsidRPr="001A5FD3">
              <w:rPr>
                <w:b/>
                <w:sz w:val="28"/>
                <w:szCs w:val="28"/>
                <w:lang w:val="uk-UA"/>
              </w:rPr>
              <w:t>ритеріїв</w:t>
            </w:r>
            <w:r>
              <w:rPr>
                <w:b/>
                <w:sz w:val="28"/>
                <w:szCs w:val="28"/>
                <w:lang w:val="uk-UA"/>
              </w:rPr>
              <w:t>, за якими здійснюється</w:t>
            </w:r>
            <w:r w:rsidRPr="00C626B3">
              <w:rPr>
                <w:b/>
                <w:sz w:val="28"/>
                <w:szCs w:val="28"/>
                <w:lang w:val="uk-UA"/>
              </w:rPr>
              <w:t xml:space="preserve"> визначення підприємств,</w:t>
            </w:r>
            <w:r>
              <w:rPr>
                <w:b/>
                <w:sz w:val="28"/>
                <w:szCs w:val="28"/>
                <w:lang w:val="uk-UA"/>
              </w:rPr>
              <w:t xml:space="preserve"> установ і організацій,</w:t>
            </w:r>
            <w:r w:rsidRPr="00C626B3">
              <w:rPr>
                <w:b/>
                <w:sz w:val="28"/>
                <w:szCs w:val="28"/>
                <w:lang w:val="uk-UA"/>
              </w:rPr>
              <w:t xml:space="preserve"> як</w:t>
            </w:r>
            <w:r>
              <w:rPr>
                <w:b/>
                <w:sz w:val="28"/>
                <w:szCs w:val="28"/>
                <w:lang w:val="uk-UA"/>
              </w:rPr>
              <w:t>і</w:t>
            </w:r>
            <w:r w:rsidRPr="00C626B3">
              <w:rPr>
                <w:b/>
                <w:sz w:val="28"/>
                <w:szCs w:val="28"/>
                <w:lang w:val="uk-UA"/>
              </w:rPr>
              <w:t xml:space="preserve"> ма</w:t>
            </w:r>
            <w:r>
              <w:rPr>
                <w:b/>
                <w:sz w:val="28"/>
                <w:szCs w:val="28"/>
                <w:lang w:val="uk-UA"/>
              </w:rPr>
              <w:t>ють</w:t>
            </w:r>
            <w:r w:rsidRPr="00C626B3">
              <w:rPr>
                <w:b/>
                <w:sz w:val="28"/>
                <w:szCs w:val="28"/>
                <w:lang w:val="uk-UA"/>
              </w:rPr>
              <w:t xml:space="preserve"> важливе значення для </w:t>
            </w:r>
            <w:r w:rsidRPr="001A5FD3">
              <w:rPr>
                <w:b/>
                <w:sz w:val="28"/>
                <w:szCs w:val="28"/>
                <w:lang w:val="uk-UA"/>
              </w:rPr>
              <w:t>забезпечення потреб</w:t>
            </w:r>
            <w:r w:rsidRPr="00C626B3">
              <w:rPr>
                <w:b/>
                <w:sz w:val="28"/>
                <w:szCs w:val="28"/>
                <w:lang w:val="uk-UA"/>
              </w:rPr>
              <w:t xml:space="preserve"> територіальної громади</w:t>
            </w:r>
          </w:p>
        </w:tc>
      </w:tr>
    </w:tbl>
    <w:p w14:paraId="4C5FA6B6" w14:textId="77777777" w:rsidR="00DB0067" w:rsidRPr="00FE7C9C" w:rsidRDefault="00DB0067" w:rsidP="00DB0067">
      <w:pPr>
        <w:rPr>
          <w:sz w:val="28"/>
          <w:szCs w:val="28"/>
          <w:lang w:val="uk-UA"/>
        </w:rPr>
      </w:pPr>
    </w:p>
    <w:p w14:paraId="0C8B7E12" w14:textId="77777777" w:rsidR="00DB0067" w:rsidRPr="00FE7C9C" w:rsidRDefault="00DB0067" w:rsidP="00DB0067">
      <w:pPr>
        <w:tabs>
          <w:tab w:val="left" w:pos="5245"/>
          <w:tab w:val="left" w:pos="7088"/>
        </w:tabs>
        <w:spacing w:line="360" w:lineRule="auto"/>
        <w:rPr>
          <w:sz w:val="28"/>
          <w:szCs w:val="28"/>
          <w:lang w:val="uk-UA"/>
        </w:rPr>
      </w:pPr>
    </w:p>
    <w:p w14:paraId="5E7025DF" w14:textId="77777777" w:rsidR="00DB0067" w:rsidRDefault="00DB0067" w:rsidP="00DB0067">
      <w:pPr>
        <w:ind w:firstLine="567"/>
        <w:rPr>
          <w:sz w:val="28"/>
          <w:szCs w:val="28"/>
          <w:lang w:val="uk-UA"/>
        </w:rPr>
      </w:pPr>
      <w:r w:rsidRPr="007A6568">
        <w:rPr>
          <w:sz w:val="28"/>
          <w:szCs w:val="28"/>
          <w:lang w:val="uk-UA"/>
        </w:rPr>
        <w:t>Відповідно до статей 6, 39 Закону України “Про місцеві державні адміністрації”, Закону України “Про правовий режим воєнного стану”, указів Президента України від 24 лютого 2022 року № 64/2022 “Про введення воєнного стану в Україні”, від 24 лютого 2022 року № 68/2022 “Про утворення військових адміністрацій”, підпункту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w:t>
      </w:r>
      <w:r>
        <w:rPr>
          <w:sz w:val="28"/>
          <w:szCs w:val="28"/>
          <w:lang w:val="uk-UA"/>
        </w:rPr>
        <w:t xml:space="preserve"> особливий період, </w:t>
      </w:r>
      <w:r w:rsidRPr="00287D62">
        <w:rPr>
          <w:color w:val="000000" w:themeColor="text1"/>
          <w:sz w:val="28"/>
          <w:szCs w:val="28"/>
          <w:lang w:val="uk-UA"/>
        </w:rPr>
        <w:t xml:space="preserve">затверджених постановою </w:t>
      </w:r>
      <w:r w:rsidRPr="007A6568">
        <w:rPr>
          <w:sz w:val="28"/>
          <w:szCs w:val="28"/>
          <w:lang w:val="uk-UA"/>
        </w:rPr>
        <w:t>Кабінету Міністрів України від 27 січня 2023 року №</w:t>
      </w:r>
      <w:r>
        <w:rPr>
          <w:sz w:val="28"/>
          <w:szCs w:val="28"/>
          <w:lang w:val="uk-UA"/>
        </w:rPr>
        <w:t> </w:t>
      </w:r>
      <w:r w:rsidRPr="007A6568">
        <w:rPr>
          <w:sz w:val="28"/>
          <w:szCs w:val="28"/>
          <w:lang w:val="uk-UA"/>
        </w:rPr>
        <w:t>76 (у редакції постанови Кабінету Міністрів України від 05 червня 2024 року № 650), з метою приведення нормативно-правового акта у відповідність до вимог чинного законодавства</w:t>
      </w:r>
    </w:p>
    <w:p w14:paraId="0F69B1BC" w14:textId="77777777" w:rsidR="00DB0067" w:rsidRPr="00297DCD" w:rsidRDefault="00DB0067" w:rsidP="00DB0067">
      <w:pPr>
        <w:ind w:firstLine="567"/>
        <w:rPr>
          <w:sz w:val="28"/>
          <w:szCs w:val="28"/>
          <w:lang w:val="uk-UA"/>
        </w:rPr>
      </w:pPr>
    </w:p>
    <w:p w14:paraId="64D424FA" w14:textId="77777777" w:rsidR="00DB0067" w:rsidRPr="00E333E6" w:rsidRDefault="00DB0067" w:rsidP="00DB0067">
      <w:pPr>
        <w:rPr>
          <w:b/>
          <w:sz w:val="28"/>
          <w:szCs w:val="28"/>
          <w:lang w:val="uk-UA"/>
        </w:rPr>
      </w:pPr>
      <w:r w:rsidRPr="00E333E6">
        <w:rPr>
          <w:b/>
          <w:sz w:val="28"/>
          <w:szCs w:val="28"/>
          <w:lang w:val="uk-UA"/>
        </w:rPr>
        <w:t>ЗОБОВ’ЯЗУЮ:</w:t>
      </w:r>
    </w:p>
    <w:p w14:paraId="399B870D" w14:textId="77777777" w:rsidR="00DB0067" w:rsidRPr="00EE4ABE" w:rsidRDefault="00DB0067" w:rsidP="00DB0067">
      <w:pPr>
        <w:rPr>
          <w:sz w:val="28"/>
          <w:szCs w:val="28"/>
          <w:lang w:val="uk-UA"/>
        </w:rPr>
      </w:pPr>
    </w:p>
    <w:p w14:paraId="1E98DDB5" w14:textId="77777777" w:rsidR="00DB0067" w:rsidRDefault="00DB0067" w:rsidP="00DB0067">
      <w:pPr>
        <w:ind w:firstLine="567"/>
        <w:rPr>
          <w:sz w:val="28"/>
          <w:szCs w:val="28"/>
          <w:lang w:val="uk-UA"/>
        </w:rPr>
      </w:pPr>
      <w:r>
        <w:rPr>
          <w:sz w:val="28"/>
          <w:szCs w:val="28"/>
          <w:lang w:val="uk-UA"/>
        </w:rPr>
        <w:t>1. Внести зміни до Критеріїв</w:t>
      </w:r>
      <w:r w:rsidRPr="00816F12">
        <w:rPr>
          <w:sz w:val="28"/>
          <w:szCs w:val="28"/>
          <w:lang w:val="uk-UA"/>
        </w:rPr>
        <w:t>, за якими здійснюється визначення підприємств, установ і організацій, які мають важливе значення для за</w:t>
      </w:r>
      <w:r>
        <w:rPr>
          <w:sz w:val="28"/>
          <w:szCs w:val="28"/>
          <w:lang w:val="uk-UA"/>
        </w:rPr>
        <w:t>безпеч</w:t>
      </w:r>
      <w:r w:rsidRPr="00816F12">
        <w:rPr>
          <w:sz w:val="28"/>
          <w:szCs w:val="28"/>
          <w:lang w:val="uk-UA"/>
        </w:rPr>
        <w:t>енн</w:t>
      </w:r>
      <w:r>
        <w:rPr>
          <w:sz w:val="28"/>
          <w:szCs w:val="28"/>
          <w:lang w:val="uk-UA"/>
        </w:rPr>
        <w:t xml:space="preserve">я потреб територіальної громади, затверджених розпорядженням </w:t>
      </w:r>
      <w:r w:rsidRPr="00A6682B">
        <w:rPr>
          <w:sz w:val="28"/>
          <w:szCs w:val="28"/>
          <w:lang w:val="uk-UA"/>
        </w:rPr>
        <w:t xml:space="preserve">Хмельницької обласної військової адміністрації від </w:t>
      </w:r>
      <w:r>
        <w:rPr>
          <w:sz w:val="28"/>
          <w:szCs w:val="28"/>
          <w:lang w:val="uk-UA"/>
        </w:rPr>
        <w:t xml:space="preserve">17 січня </w:t>
      </w:r>
      <w:r w:rsidRPr="00A6682B">
        <w:rPr>
          <w:sz w:val="28"/>
          <w:szCs w:val="28"/>
          <w:lang w:val="uk-UA"/>
        </w:rPr>
        <w:t>202</w:t>
      </w:r>
      <w:r>
        <w:rPr>
          <w:sz w:val="28"/>
          <w:szCs w:val="28"/>
          <w:lang w:val="uk-UA"/>
        </w:rPr>
        <w:t>5 року</w:t>
      </w:r>
      <w:r w:rsidRPr="00A6682B">
        <w:rPr>
          <w:sz w:val="28"/>
          <w:szCs w:val="28"/>
          <w:lang w:val="uk-UA"/>
        </w:rPr>
        <w:t xml:space="preserve"> №</w:t>
      </w:r>
      <w:r>
        <w:rPr>
          <w:sz w:val="28"/>
          <w:szCs w:val="28"/>
          <w:lang w:val="uk-UA"/>
        </w:rPr>
        <w:t> 25</w:t>
      </w:r>
      <w:r w:rsidRPr="00A6682B">
        <w:rPr>
          <w:sz w:val="28"/>
          <w:szCs w:val="28"/>
          <w:lang w:val="uk-UA"/>
        </w:rPr>
        <w:t>/202</w:t>
      </w:r>
      <w:r>
        <w:rPr>
          <w:sz w:val="28"/>
          <w:szCs w:val="28"/>
          <w:lang w:val="uk-UA"/>
        </w:rPr>
        <w:t>5</w:t>
      </w:r>
      <w:r w:rsidRPr="00A6682B">
        <w:rPr>
          <w:sz w:val="28"/>
          <w:szCs w:val="28"/>
          <w:lang w:val="uk-UA"/>
        </w:rPr>
        <w:t>-р</w:t>
      </w:r>
      <w:r>
        <w:rPr>
          <w:sz w:val="28"/>
          <w:szCs w:val="28"/>
          <w:lang w:val="uk-UA"/>
        </w:rPr>
        <w:t xml:space="preserve">, </w:t>
      </w:r>
      <w:r w:rsidRPr="00FD54B4">
        <w:rPr>
          <w:sz w:val="28"/>
          <w:szCs w:val="28"/>
          <w:lang w:val="uk-UA"/>
        </w:rPr>
        <w:t>зареєстрован</w:t>
      </w:r>
      <w:r>
        <w:rPr>
          <w:sz w:val="28"/>
          <w:szCs w:val="28"/>
          <w:lang w:val="uk-UA"/>
        </w:rPr>
        <w:t>их</w:t>
      </w:r>
      <w:r w:rsidRPr="00FD54B4">
        <w:rPr>
          <w:sz w:val="28"/>
          <w:szCs w:val="28"/>
          <w:lang w:val="uk-UA"/>
        </w:rPr>
        <w:t xml:space="preserve"> у Центральному міжрегіональному управлінні Міністерства юстиції (м. Київ) 23 січня 2025 року за № 8/1325</w:t>
      </w:r>
      <w:r>
        <w:rPr>
          <w:sz w:val="28"/>
          <w:szCs w:val="28"/>
          <w:lang w:val="uk-UA"/>
        </w:rPr>
        <w:t xml:space="preserve">, виклавши їх у новій редакції, що </w:t>
      </w:r>
      <w:r w:rsidRPr="004923D6">
        <w:rPr>
          <w:sz w:val="28"/>
          <w:szCs w:val="28"/>
          <w:lang w:val="uk-UA"/>
        </w:rPr>
        <w:t>додається.</w:t>
      </w:r>
    </w:p>
    <w:p w14:paraId="697E3661" w14:textId="77777777" w:rsidR="00DB0067" w:rsidRDefault="00DB0067" w:rsidP="00DB0067">
      <w:pPr>
        <w:ind w:firstLine="567"/>
        <w:rPr>
          <w:sz w:val="28"/>
          <w:szCs w:val="28"/>
          <w:lang w:val="uk-UA"/>
        </w:rPr>
      </w:pPr>
    </w:p>
    <w:p w14:paraId="29F907F9" w14:textId="77777777" w:rsidR="00DB0067" w:rsidRDefault="00DB0067" w:rsidP="00DB0067">
      <w:pPr>
        <w:ind w:firstLine="567"/>
        <w:rPr>
          <w:sz w:val="28"/>
          <w:szCs w:val="28"/>
          <w:lang w:val="uk-UA"/>
        </w:rPr>
      </w:pPr>
      <w:r>
        <w:rPr>
          <w:sz w:val="28"/>
          <w:szCs w:val="28"/>
          <w:lang w:val="uk-UA"/>
        </w:rPr>
        <w:lastRenderedPageBreak/>
        <w:t xml:space="preserve">2. Це розпорядження набирає чинності після державної реєстрації у </w:t>
      </w:r>
      <w:r w:rsidRPr="00F5769E">
        <w:rPr>
          <w:sz w:val="28"/>
          <w:szCs w:val="28"/>
          <w:lang w:val="uk-UA"/>
        </w:rPr>
        <w:t>Хмельницько</w:t>
      </w:r>
      <w:r>
        <w:rPr>
          <w:sz w:val="28"/>
          <w:szCs w:val="28"/>
          <w:lang w:val="uk-UA"/>
        </w:rPr>
        <w:t>му</w:t>
      </w:r>
      <w:r w:rsidRPr="00F5769E">
        <w:rPr>
          <w:sz w:val="28"/>
          <w:szCs w:val="28"/>
          <w:lang w:val="uk-UA"/>
        </w:rPr>
        <w:t xml:space="preserve"> міжрегіонально</w:t>
      </w:r>
      <w:r>
        <w:rPr>
          <w:sz w:val="28"/>
          <w:szCs w:val="28"/>
          <w:lang w:val="uk-UA"/>
        </w:rPr>
        <w:t>му</w:t>
      </w:r>
      <w:r w:rsidRPr="00F5769E">
        <w:rPr>
          <w:sz w:val="28"/>
          <w:szCs w:val="28"/>
          <w:lang w:val="uk-UA"/>
        </w:rPr>
        <w:t xml:space="preserve"> управлін</w:t>
      </w:r>
      <w:r>
        <w:rPr>
          <w:sz w:val="28"/>
          <w:szCs w:val="28"/>
          <w:lang w:val="uk-UA"/>
        </w:rPr>
        <w:t>ні</w:t>
      </w:r>
      <w:r w:rsidRPr="00F5769E">
        <w:rPr>
          <w:sz w:val="28"/>
          <w:szCs w:val="28"/>
          <w:lang w:val="uk-UA"/>
        </w:rPr>
        <w:t xml:space="preserve"> Міністерства юстиції України</w:t>
      </w:r>
      <w:r>
        <w:rPr>
          <w:sz w:val="28"/>
          <w:szCs w:val="28"/>
          <w:lang w:val="uk-UA"/>
        </w:rPr>
        <w:t xml:space="preserve"> з моменту його оприлюднення.</w:t>
      </w:r>
    </w:p>
    <w:p w14:paraId="51B3A20A" w14:textId="77777777" w:rsidR="00DB0067" w:rsidRDefault="00DB0067" w:rsidP="00DB0067">
      <w:pPr>
        <w:ind w:firstLine="567"/>
        <w:rPr>
          <w:sz w:val="28"/>
          <w:szCs w:val="28"/>
          <w:lang w:val="uk-UA"/>
        </w:rPr>
      </w:pPr>
    </w:p>
    <w:p w14:paraId="735C3784" w14:textId="77777777" w:rsidR="00DB0067" w:rsidRDefault="00DB0067" w:rsidP="00DB0067">
      <w:pPr>
        <w:rPr>
          <w:sz w:val="28"/>
          <w:szCs w:val="28"/>
          <w:lang w:val="uk-UA"/>
        </w:rPr>
      </w:pPr>
    </w:p>
    <w:p w14:paraId="33CAB3A5" w14:textId="77777777" w:rsidR="00DB0067" w:rsidRDefault="00DB0067" w:rsidP="00DB0067">
      <w:pPr>
        <w:rPr>
          <w:sz w:val="28"/>
          <w:szCs w:val="28"/>
          <w:lang w:val="uk-UA"/>
        </w:rPr>
      </w:pPr>
      <w:r w:rsidRPr="00DA486A">
        <w:rPr>
          <w:sz w:val="28"/>
          <w:szCs w:val="28"/>
          <w:lang w:val="uk-UA"/>
        </w:rPr>
        <w:t xml:space="preserve">Начальник Хмельницької </w:t>
      </w:r>
    </w:p>
    <w:p w14:paraId="025AA1FA" w14:textId="77777777" w:rsidR="00DB0067" w:rsidRDefault="00DB0067" w:rsidP="00DB0067">
      <w:pPr>
        <w:rPr>
          <w:sz w:val="28"/>
          <w:szCs w:val="28"/>
          <w:lang w:val="uk-UA"/>
        </w:rPr>
      </w:pPr>
      <w:r w:rsidRPr="00DA486A">
        <w:rPr>
          <w:sz w:val="28"/>
          <w:szCs w:val="28"/>
          <w:lang w:val="uk-UA"/>
        </w:rPr>
        <w:t xml:space="preserve">обласної </w:t>
      </w:r>
      <w:r>
        <w:rPr>
          <w:sz w:val="28"/>
          <w:szCs w:val="28"/>
          <w:lang w:val="uk-UA"/>
        </w:rPr>
        <w:t xml:space="preserve">військової адміністрації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DA486A">
        <w:rPr>
          <w:sz w:val="28"/>
          <w:szCs w:val="28"/>
          <w:lang w:val="uk-UA" w:eastAsia="uk-UA"/>
        </w:rPr>
        <w:t xml:space="preserve">Сергій </w:t>
      </w:r>
      <w:r>
        <w:rPr>
          <w:caps/>
          <w:sz w:val="28"/>
          <w:szCs w:val="28"/>
          <w:lang w:val="uk-UA" w:eastAsia="uk-UA"/>
        </w:rPr>
        <w:t>ТЮРІН</w:t>
      </w:r>
    </w:p>
    <w:p w14:paraId="6A04AFE9" w14:textId="1DB5DFF2" w:rsidR="00E76C8B" w:rsidRDefault="00E76C8B">
      <w:pPr>
        <w:rPr>
          <w:sz w:val="28"/>
          <w:szCs w:val="28"/>
          <w:lang w:val="uk-UA"/>
        </w:rPr>
      </w:pPr>
      <w:r>
        <w:rPr>
          <w:sz w:val="28"/>
          <w:szCs w:val="28"/>
          <w:lang w:val="uk-UA"/>
        </w:rPr>
        <w:br w:type="page"/>
      </w:r>
    </w:p>
    <w:tbl>
      <w:tblPr>
        <w:tblW w:w="4252" w:type="dxa"/>
        <w:tblInd w:w="5529" w:type="dxa"/>
        <w:tblLook w:val="01E0" w:firstRow="1" w:lastRow="1" w:firstColumn="1" w:lastColumn="1" w:noHBand="0" w:noVBand="0"/>
      </w:tblPr>
      <w:tblGrid>
        <w:gridCol w:w="4252"/>
      </w:tblGrid>
      <w:tr w:rsidR="00F417CD" w:rsidRPr="00654759" w14:paraId="4C2E11B4" w14:textId="77777777" w:rsidTr="000163DD">
        <w:trPr>
          <w:trHeight w:val="1258"/>
        </w:trPr>
        <w:tc>
          <w:tcPr>
            <w:tcW w:w="4252" w:type="dxa"/>
            <w:hideMark/>
          </w:tcPr>
          <w:p w14:paraId="08E5B5EA" w14:textId="77777777" w:rsidR="00F417CD" w:rsidRDefault="00F417CD" w:rsidP="000163DD">
            <w:pPr>
              <w:spacing w:line="360" w:lineRule="auto"/>
              <w:rPr>
                <w:caps/>
                <w:sz w:val="28"/>
                <w:szCs w:val="28"/>
                <w:lang w:val="uk-UA"/>
              </w:rPr>
            </w:pPr>
            <w:bookmarkStart w:id="0" w:name="_GoBack"/>
            <w:bookmarkEnd w:id="0"/>
            <w:r>
              <w:rPr>
                <w:sz w:val="28"/>
                <w:szCs w:val="28"/>
                <w:lang w:val="uk-UA"/>
              </w:rPr>
              <w:lastRenderedPageBreak/>
              <w:br w:type="page"/>
            </w:r>
            <w:r>
              <w:rPr>
                <w:caps/>
                <w:sz w:val="28"/>
                <w:szCs w:val="28"/>
                <w:lang w:val="uk-UA"/>
              </w:rPr>
              <w:t>Затверджено</w:t>
            </w:r>
          </w:p>
          <w:p w14:paraId="6F809823" w14:textId="77777777" w:rsidR="00F417CD" w:rsidRDefault="00F417CD" w:rsidP="000163DD">
            <w:pPr>
              <w:spacing w:line="360" w:lineRule="auto"/>
              <w:rPr>
                <w:spacing w:val="-6"/>
                <w:sz w:val="28"/>
                <w:szCs w:val="28"/>
                <w:lang w:val="uk-UA"/>
              </w:rPr>
            </w:pPr>
            <w:r>
              <w:rPr>
                <w:sz w:val="28"/>
                <w:szCs w:val="28"/>
                <w:lang w:val="uk-UA"/>
              </w:rPr>
              <w:t xml:space="preserve">Розпорядження Хмельницької </w:t>
            </w:r>
            <w:r>
              <w:rPr>
                <w:spacing w:val="-6"/>
                <w:sz w:val="28"/>
                <w:szCs w:val="28"/>
                <w:lang w:val="uk-UA"/>
              </w:rPr>
              <w:t>обласної військової адміністрації</w:t>
            </w:r>
          </w:p>
          <w:p w14:paraId="33597785" w14:textId="77777777" w:rsidR="00F417CD" w:rsidRDefault="00F417CD" w:rsidP="000163DD">
            <w:pPr>
              <w:spacing w:line="360" w:lineRule="auto"/>
              <w:rPr>
                <w:sz w:val="28"/>
                <w:szCs w:val="28"/>
                <w:lang w:val="uk-UA"/>
              </w:rPr>
            </w:pPr>
            <w:r>
              <w:rPr>
                <w:sz w:val="28"/>
                <w:szCs w:val="28"/>
                <w:lang w:val="uk-UA"/>
              </w:rPr>
              <w:t xml:space="preserve">від 17 січня 2025 р. № 25/2025-р </w:t>
            </w:r>
          </w:p>
          <w:p w14:paraId="0A4AE616" w14:textId="77777777" w:rsidR="00F417CD" w:rsidRDefault="00F417CD" w:rsidP="000163DD">
            <w:pPr>
              <w:spacing w:line="360" w:lineRule="auto"/>
              <w:rPr>
                <w:sz w:val="28"/>
                <w:szCs w:val="28"/>
                <w:lang w:val="uk-UA"/>
              </w:rPr>
            </w:pPr>
            <w:r>
              <w:rPr>
                <w:sz w:val="28"/>
                <w:szCs w:val="28"/>
                <w:lang w:val="uk-UA"/>
              </w:rPr>
              <w:t xml:space="preserve"> (у редакції розпорядження Хмельницької обласної військової адміністрації </w:t>
            </w:r>
          </w:p>
          <w:p w14:paraId="76699961" w14:textId="77777777" w:rsidR="00F417CD" w:rsidRPr="00654759" w:rsidRDefault="00F417CD" w:rsidP="000163DD">
            <w:pPr>
              <w:spacing w:line="360" w:lineRule="auto"/>
              <w:rPr>
                <w:spacing w:val="-10"/>
                <w:sz w:val="28"/>
                <w:szCs w:val="28"/>
                <w:lang w:val="uk-UA"/>
              </w:rPr>
            </w:pPr>
            <w:r>
              <w:rPr>
                <w:sz w:val="28"/>
                <w:szCs w:val="28"/>
                <w:lang w:val="uk-UA"/>
              </w:rPr>
              <w:t xml:space="preserve">__ </w:t>
            </w:r>
            <w:r>
              <w:rPr>
                <w:spacing w:val="-10"/>
                <w:sz w:val="28"/>
                <w:szCs w:val="28"/>
                <w:lang w:val="uk-UA"/>
              </w:rPr>
              <w:t>липня 2026 р. № ___________</w:t>
            </w:r>
          </w:p>
        </w:tc>
      </w:tr>
    </w:tbl>
    <w:p w14:paraId="1E69FCC9" w14:textId="77777777" w:rsidR="00F417CD" w:rsidRDefault="00F417CD" w:rsidP="00F417CD">
      <w:pPr>
        <w:spacing w:line="360" w:lineRule="auto"/>
        <w:jc w:val="center"/>
        <w:rPr>
          <w:sz w:val="28"/>
          <w:szCs w:val="28"/>
          <w:lang w:val="uk-UA"/>
        </w:rPr>
      </w:pPr>
    </w:p>
    <w:p w14:paraId="63136F0D" w14:textId="77777777" w:rsidR="00F417CD" w:rsidRDefault="00F417CD" w:rsidP="00F417CD">
      <w:pPr>
        <w:jc w:val="center"/>
        <w:rPr>
          <w:b/>
          <w:bCs/>
          <w:sz w:val="28"/>
          <w:szCs w:val="28"/>
          <w:lang w:val="uk-UA" w:eastAsia="en-US" w:bidi="ne-NP"/>
        </w:rPr>
      </w:pPr>
      <w:r>
        <w:rPr>
          <w:b/>
          <w:bCs/>
          <w:sz w:val="28"/>
          <w:szCs w:val="28"/>
          <w:lang w:val="uk-UA" w:eastAsia="en-US" w:bidi="ne-NP"/>
        </w:rPr>
        <w:t>Критерії,</w:t>
      </w:r>
    </w:p>
    <w:p w14:paraId="7B984339" w14:textId="77777777" w:rsidR="00F417CD" w:rsidRDefault="00F417CD" w:rsidP="00F417CD">
      <w:pPr>
        <w:jc w:val="center"/>
        <w:rPr>
          <w:b/>
          <w:bCs/>
          <w:sz w:val="28"/>
          <w:szCs w:val="28"/>
          <w:lang w:val="uk-UA" w:eastAsia="en-US" w:bidi="ne-NP"/>
        </w:rPr>
      </w:pPr>
      <w:r>
        <w:rPr>
          <w:b/>
          <w:bCs/>
          <w:sz w:val="28"/>
          <w:szCs w:val="28"/>
          <w:lang w:val="uk-UA" w:eastAsia="en-US" w:bidi="ne-NP"/>
        </w:rPr>
        <w:t xml:space="preserve">за якими здійснюється визначення підприємств, установ і організацій, </w:t>
      </w:r>
    </w:p>
    <w:p w14:paraId="1B57EB6E" w14:textId="77777777" w:rsidR="00F417CD" w:rsidRDefault="00F417CD" w:rsidP="00F417CD">
      <w:pPr>
        <w:jc w:val="center"/>
        <w:rPr>
          <w:b/>
          <w:bCs/>
          <w:sz w:val="28"/>
          <w:szCs w:val="28"/>
          <w:lang w:val="uk-UA" w:eastAsia="en-US" w:bidi="ne-NP"/>
        </w:rPr>
      </w:pPr>
      <w:r>
        <w:rPr>
          <w:b/>
          <w:bCs/>
          <w:sz w:val="28"/>
          <w:szCs w:val="28"/>
          <w:lang w:val="uk-UA" w:eastAsia="en-US" w:bidi="ne-NP"/>
        </w:rPr>
        <w:t xml:space="preserve">які мають важливе значення для забезпечення потреб </w:t>
      </w:r>
    </w:p>
    <w:p w14:paraId="16EF890B" w14:textId="77777777" w:rsidR="00F417CD" w:rsidRDefault="00F417CD" w:rsidP="00F417CD">
      <w:pPr>
        <w:spacing w:line="360" w:lineRule="auto"/>
        <w:jc w:val="center"/>
        <w:rPr>
          <w:b/>
          <w:bCs/>
          <w:sz w:val="28"/>
          <w:szCs w:val="28"/>
          <w:lang w:val="uk-UA" w:eastAsia="en-US" w:bidi="ne-NP"/>
        </w:rPr>
      </w:pPr>
      <w:r>
        <w:rPr>
          <w:b/>
          <w:bCs/>
          <w:sz w:val="28"/>
          <w:szCs w:val="28"/>
          <w:lang w:val="uk-UA" w:eastAsia="en-US" w:bidi="ne-NP"/>
        </w:rPr>
        <w:t>територіальної громади</w:t>
      </w:r>
    </w:p>
    <w:p w14:paraId="7E6939AB" w14:textId="77777777" w:rsidR="00F417CD" w:rsidRDefault="00F417CD" w:rsidP="00F417CD">
      <w:pPr>
        <w:ind w:firstLine="567"/>
        <w:rPr>
          <w:sz w:val="28"/>
          <w:szCs w:val="28"/>
          <w:lang w:val="uk-UA" w:eastAsia="en-US" w:bidi="ne-NP"/>
        </w:rPr>
      </w:pPr>
      <w:r>
        <w:rPr>
          <w:sz w:val="28"/>
          <w:szCs w:val="28"/>
          <w:lang w:val="uk-UA" w:eastAsia="en-US" w:bidi="ne-NP"/>
        </w:rPr>
        <w:t xml:space="preserve">1. До підприємств, установ і організацій, які мають важливе значення для </w:t>
      </w:r>
      <w:r>
        <w:rPr>
          <w:spacing w:val="-6"/>
          <w:sz w:val="28"/>
          <w:szCs w:val="28"/>
          <w:lang w:val="uk-UA" w:eastAsia="en-US" w:bidi="ne-NP"/>
        </w:rPr>
        <w:t>забезпечення потреб територіальної громади, належать суб’єкти господарювання</w:t>
      </w:r>
      <w:r>
        <w:rPr>
          <w:sz w:val="28"/>
          <w:szCs w:val="28"/>
          <w:lang w:val="uk-UA" w:eastAsia="en-US" w:bidi="ne-NP"/>
        </w:rPr>
        <w:t>, які зареєстровані на території Хмельницької області та відповідають одному або кільком таким критеріям:</w:t>
      </w:r>
    </w:p>
    <w:p w14:paraId="25D64AAF" w14:textId="77777777" w:rsidR="00F417CD" w:rsidRDefault="00F417CD" w:rsidP="00F417CD">
      <w:pPr>
        <w:ind w:firstLine="567"/>
        <w:rPr>
          <w:sz w:val="28"/>
          <w:szCs w:val="28"/>
          <w:lang w:val="uk-UA" w:eastAsia="en-US" w:bidi="ne-NP"/>
        </w:rPr>
      </w:pPr>
    </w:p>
    <w:p w14:paraId="28FBF544" w14:textId="77777777" w:rsidR="00F417CD" w:rsidRPr="00F417CD" w:rsidRDefault="00F417CD" w:rsidP="00F417CD">
      <w:pPr>
        <w:ind w:firstLine="567"/>
        <w:rPr>
          <w:color w:val="000000" w:themeColor="text1"/>
          <w:sz w:val="28"/>
          <w:szCs w:val="28"/>
          <w:lang w:val="uk-UA"/>
        </w:rPr>
      </w:pPr>
      <w:r>
        <w:rPr>
          <w:sz w:val="28"/>
          <w:szCs w:val="28"/>
          <w:lang w:val="uk-UA"/>
        </w:rPr>
        <w:t>1) підприємства, які провадять господарську діяльність у сфері сільського господарства, основний вид діяльності яких належить до групи 01.1-01.6 розділу 01 секції А Національного класифікатора України "Класифікація видів економічної діяльності ДК 009:2010", затвердженого наказом Держспоживстандарту України від 11 жовтня 2010 року № 457 (далі – ДК 009:2010), за умови:</w:t>
      </w:r>
    </w:p>
    <w:p w14:paraId="64FCF570" w14:textId="77777777" w:rsidR="00F417CD" w:rsidRPr="00F417CD" w:rsidRDefault="00F417CD" w:rsidP="00F417CD">
      <w:pPr>
        <w:ind w:firstLine="567"/>
        <w:rPr>
          <w:color w:val="000000" w:themeColor="text1"/>
          <w:sz w:val="28"/>
          <w:szCs w:val="28"/>
          <w:lang w:val="uk-UA"/>
        </w:rPr>
      </w:pPr>
      <w:r w:rsidRPr="00F417CD">
        <w:rPr>
          <w:color w:val="000000" w:themeColor="text1"/>
          <w:sz w:val="28"/>
          <w:szCs w:val="28"/>
          <w:lang w:val="uk-UA"/>
        </w:rPr>
        <w:t xml:space="preserve">здійснення оброблення угідь сільськогосподарського призначення на площі не менше 100 га, обсягу доходу за попередній календарний рік більше 20 тисяч гривень з 1 гектара та кількості застрахованих осіб-працівників на підприємстві не менше 5 осіб; </w:t>
      </w:r>
    </w:p>
    <w:p w14:paraId="5760AB51" w14:textId="77777777" w:rsidR="00F417CD" w:rsidRPr="00F417CD" w:rsidRDefault="00F417CD" w:rsidP="00F417CD">
      <w:pPr>
        <w:ind w:firstLine="567"/>
        <w:rPr>
          <w:color w:val="000000" w:themeColor="text1"/>
          <w:sz w:val="28"/>
          <w:szCs w:val="28"/>
          <w:lang w:val="uk-UA"/>
        </w:rPr>
      </w:pPr>
      <w:r w:rsidRPr="00F417CD">
        <w:rPr>
          <w:color w:val="000000" w:themeColor="text1"/>
          <w:sz w:val="28"/>
          <w:szCs w:val="28"/>
          <w:lang w:val="uk-UA"/>
        </w:rPr>
        <w:t xml:space="preserve">або здійснення діяльності з розведення великої рогатої худоби, овець, кіз, свиней, свійської птиці, кролів та кількості застрахованих осіб – працівників на підприємстві не менше 10 осіб; </w:t>
      </w:r>
    </w:p>
    <w:p w14:paraId="32993644" w14:textId="77777777" w:rsidR="00F417CD" w:rsidRPr="00F417CD" w:rsidRDefault="00F417CD" w:rsidP="00F417CD">
      <w:pPr>
        <w:ind w:firstLine="567"/>
        <w:rPr>
          <w:color w:val="000000" w:themeColor="text1"/>
          <w:sz w:val="28"/>
          <w:szCs w:val="28"/>
          <w:lang w:val="uk-UA"/>
        </w:rPr>
      </w:pPr>
      <w:r w:rsidRPr="00F417CD">
        <w:rPr>
          <w:color w:val="000000" w:themeColor="text1"/>
          <w:sz w:val="28"/>
          <w:szCs w:val="28"/>
          <w:lang w:val="uk-UA"/>
        </w:rPr>
        <w:t>або здійснення діяльності з вирощування сільськогосподарських культур у тепличних господарствах загальною площею не менше 1 гектара та кількості застрахованих осіб – працівників на підприємстві не менше 5 осіб;</w:t>
      </w:r>
    </w:p>
    <w:p w14:paraId="3AC3A180" w14:textId="77777777" w:rsidR="00F417CD" w:rsidRPr="00F417CD" w:rsidRDefault="00F417CD" w:rsidP="00F417CD">
      <w:pPr>
        <w:ind w:firstLine="567"/>
        <w:rPr>
          <w:color w:val="000000" w:themeColor="text1"/>
          <w:sz w:val="28"/>
          <w:szCs w:val="28"/>
          <w:lang w:val="uk-UA"/>
        </w:rPr>
      </w:pPr>
    </w:p>
    <w:p w14:paraId="7E177A52" w14:textId="77777777" w:rsidR="00F417CD" w:rsidRDefault="00F417CD" w:rsidP="00F417CD">
      <w:pPr>
        <w:ind w:firstLine="567"/>
        <w:rPr>
          <w:sz w:val="28"/>
          <w:szCs w:val="28"/>
          <w:lang w:val="uk-UA"/>
        </w:rPr>
      </w:pPr>
      <w:r w:rsidRPr="00F417CD">
        <w:rPr>
          <w:color w:val="000000" w:themeColor="text1"/>
          <w:sz w:val="28"/>
          <w:szCs w:val="28"/>
          <w:lang w:val="uk-UA"/>
        </w:rPr>
        <w:t>2) підприємства, які здійснюють діяльність у сфері добування корисних копалин і розроблення кар’єрів, основний вид діяльності яких належить до розділу 08 секції В ДК 009:2010, за умови,</w:t>
      </w:r>
      <w:r>
        <w:rPr>
          <w:sz w:val="28"/>
          <w:szCs w:val="28"/>
          <w:lang w:val="uk-UA"/>
        </w:rPr>
        <w:t xml:space="preserve"> що кількість застрахованих осіб-працівників на підприємстві за останні три календарні місяці, що передують даті звернення, становить не менше 20 осіб та обсяг доходу від діяльності (за </w:t>
      </w:r>
      <w:r>
        <w:rPr>
          <w:sz w:val="28"/>
          <w:szCs w:val="28"/>
          <w:lang w:val="uk-UA"/>
        </w:rPr>
        <w:lastRenderedPageBreak/>
        <w:t xml:space="preserve">вирахуванням непрямих податків) за відповідний податковий (звітний) рік становить не </w:t>
      </w:r>
      <w:r w:rsidRPr="00F417CD">
        <w:rPr>
          <w:color w:val="000000" w:themeColor="text1"/>
          <w:sz w:val="28"/>
          <w:szCs w:val="28"/>
          <w:lang w:val="uk-UA"/>
        </w:rPr>
        <w:t>менше 10 мільйонів гривень;</w:t>
      </w:r>
    </w:p>
    <w:p w14:paraId="65BC9F49" w14:textId="77777777" w:rsidR="00F417CD" w:rsidRDefault="00F417CD" w:rsidP="00F417CD">
      <w:pPr>
        <w:ind w:firstLine="567"/>
        <w:rPr>
          <w:sz w:val="28"/>
          <w:szCs w:val="28"/>
          <w:lang w:val="uk-UA"/>
        </w:rPr>
      </w:pPr>
    </w:p>
    <w:p w14:paraId="1037AB55" w14:textId="77777777" w:rsidR="00F417CD" w:rsidRDefault="00F417CD" w:rsidP="00F417CD">
      <w:pPr>
        <w:ind w:firstLine="567"/>
        <w:rPr>
          <w:sz w:val="28"/>
          <w:szCs w:val="28"/>
          <w:lang w:val="uk-UA"/>
        </w:rPr>
      </w:pPr>
      <w:r>
        <w:rPr>
          <w:sz w:val="28"/>
          <w:szCs w:val="28"/>
          <w:lang w:val="uk-UA"/>
        </w:rPr>
        <w:t>3) підприємства, які здійснюють господарську діяльність у сфері переробної промисловості, основний вид діяльності яких належить до секції С ДК 009:2010, за умови, що кількість застрахованих осіб-працівників на підприємстві за останні три календарні місяці, що передують даті звернення, становить не менше 30 осіб (у разі наявності договорів (контрактів) щодо забезпечення потреб сил безпеки і сил оборони, чисельність працівників може бути меншою);</w:t>
      </w:r>
    </w:p>
    <w:p w14:paraId="42B4A05D" w14:textId="77777777" w:rsidR="00F417CD" w:rsidRDefault="00F417CD" w:rsidP="00F417CD">
      <w:pPr>
        <w:ind w:firstLine="567"/>
        <w:rPr>
          <w:sz w:val="28"/>
          <w:szCs w:val="28"/>
          <w:lang w:val="uk-UA"/>
        </w:rPr>
      </w:pPr>
    </w:p>
    <w:p w14:paraId="2678EA60" w14:textId="77777777" w:rsidR="00F417CD" w:rsidRDefault="00F417CD" w:rsidP="00F417CD">
      <w:pPr>
        <w:ind w:firstLine="567"/>
        <w:rPr>
          <w:sz w:val="28"/>
          <w:szCs w:val="28"/>
          <w:lang w:val="uk-UA"/>
        </w:rPr>
      </w:pPr>
      <w:r>
        <w:rPr>
          <w:sz w:val="28"/>
          <w:szCs w:val="28"/>
          <w:lang w:val="uk-UA"/>
        </w:rPr>
        <w:t>4) підприємства, які здійснюють діяльність у сфері оптової та роздрібної торгівлі продуктами харчування, товарами господарського призначення, будівельними матеріалами, фармацевтичними, медичними й ортопедичними товарами, оптової торгівлі добривами і агрохімічними продуктами у торговельних об’єктах відповідно до Порядку провадження торговельної діяльності та правил торговельного обслуговування на ринку споживчих товарів, затвердженого постановою Кабінету Міністрів України від 15 червня 2006 року № 833, а також мають кількість застрахованих осіб-працівників на підприємстві не менше 10 осіб та обсяг доходу від діяльності яких (за вирахуванням непрямих податків) за відповідний податковий (звітний) рік становить не менше 50 мільйонів гривень;</w:t>
      </w:r>
    </w:p>
    <w:p w14:paraId="07C42F82" w14:textId="77777777" w:rsidR="00F417CD" w:rsidRDefault="00F417CD" w:rsidP="00F417CD">
      <w:pPr>
        <w:ind w:firstLine="567"/>
        <w:rPr>
          <w:sz w:val="28"/>
          <w:szCs w:val="28"/>
          <w:lang w:val="uk-UA"/>
        </w:rPr>
      </w:pPr>
    </w:p>
    <w:p w14:paraId="0C5F3E69" w14:textId="77777777" w:rsidR="00F417CD" w:rsidRDefault="00F417CD" w:rsidP="00F417CD">
      <w:pPr>
        <w:ind w:firstLine="567"/>
        <w:rPr>
          <w:sz w:val="28"/>
          <w:szCs w:val="28"/>
          <w:lang w:val="uk-UA"/>
        </w:rPr>
      </w:pPr>
      <w:r>
        <w:rPr>
          <w:spacing w:val="-6"/>
          <w:sz w:val="28"/>
          <w:szCs w:val="28"/>
          <w:lang w:val="uk-UA"/>
        </w:rPr>
        <w:t>5) підприємства, які здійснюють господарську діяльність з централізованого</w:t>
      </w:r>
      <w:r>
        <w:rPr>
          <w:sz w:val="28"/>
          <w:szCs w:val="28"/>
          <w:lang w:val="uk-UA"/>
        </w:rPr>
        <w:t xml:space="preserve"> водопостачання та водовідведення, постачання теплової енергії, постачання гарячої води; є виконавцями послуг з вивезення побутових відходів, з якими органами місцевого самоврядування укладено договір про надання послуг;</w:t>
      </w:r>
    </w:p>
    <w:p w14:paraId="3CE9EDC1" w14:textId="77777777" w:rsidR="00F417CD" w:rsidRDefault="00F417CD" w:rsidP="00F417CD">
      <w:pPr>
        <w:ind w:firstLine="567"/>
        <w:rPr>
          <w:sz w:val="28"/>
          <w:szCs w:val="28"/>
          <w:lang w:val="uk-UA"/>
        </w:rPr>
      </w:pPr>
    </w:p>
    <w:p w14:paraId="7552D403" w14:textId="77777777" w:rsidR="00F417CD" w:rsidRDefault="00F417CD" w:rsidP="00F417CD">
      <w:pPr>
        <w:ind w:firstLine="567"/>
        <w:rPr>
          <w:sz w:val="28"/>
          <w:szCs w:val="28"/>
          <w:lang w:val="uk-UA"/>
        </w:rPr>
      </w:pPr>
      <w:r>
        <w:rPr>
          <w:sz w:val="28"/>
          <w:szCs w:val="28"/>
          <w:lang w:val="uk-UA"/>
        </w:rPr>
        <w:t>6) комунальні підприємства, установи і організації, які виконують роботи з ремонту та технічного обслуговування ліфтів та систем диспетчеризації у житлових будинках, з ремонту і утримання вулиць та доріг населених пунктів, з утримання об’єктів комунальної власності, що мають важливе значення для забезпечення сталого функціонування житлово-комунального господарства територіальних громад та які передані на баланс цих підприємств і утримуються за рахунок бюджетних коштів; здійснюють діяльність з впровадження цифровізації в територіальних громадах, забезпечують кіберзахист і технічну підтримку цифрових сервісів у громаді; здійснюють управління об’єктом критичної інфраструктури та відповідають за його поточне функціонування відповідно до Закону України "Про критичну інфраструктуру"; аварійно-рятувальні служби, пожежно</w:t>
      </w:r>
      <w:r w:rsidRPr="00875572">
        <w:rPr>
          <w:sz w:val="28"/>
          <w:szCs w:val="28"/>
          <w:lang w:val="uk-UA"/>
        </w:rPr>
        <w:t>-</w:t>
      </w:r>
      <w:hyperlink r:id="rId6" w:anchor="w2_52" w:history="1">
        <w:r w:rsidRPr="00654759">
          <w:rPr>
            <w:sz w:val="28"/>
            <w:szCs w:val="28"/>
            <w:lang w:val="uk-UA"/>
          </w:rPr>
          <w:t>рятувальн</w:t>
        </w:r>
      </w:hyperlink>
      <w:r w:rsidRPr="00875572">
        <w:rPr>
          <w:sz w:val="28"/>
          <w:szCs w:val="28"/>
          <w:lang w:val="uk-UA"/>
        </w:rPr>
        <w:t>і</w:t>
      </w:r>
      <w:r>
        <w:rPr>
          <w:sz w:val="28"/>
          <w:szCs w:val="28"/>
          <w:lang w:val="uk-UA"/>
        </w:rPr>
        <w:t xml:space="preserve"> підрозділи (частини), ритуальні служби, створені органами місцевого самоврядування;</w:t>
      </w:r>
    </w:p>
    <w:p w14:paraId="059C5B33" w14:textId="77777777" w:rsidR="00F417CD" w:rsidRDefault="00F417CD" w:rsidP="00F417CD">
      <w:pPr>
        <w:ind w:firstLine="567"/>
        <w:rPr>
          <w:sz w:val="28"/>
          <w:szCs w:val="28"/>
          <w:lang w:val="uk-UA"/>
        </w:rPr>
      </w:pPr>
    </w:p>
    <w:p w14:paraId="5A635A6A" w14:textId="77777777" w:rsidR="00F417CD" w:rsidRDefault="00F417CD" w:rsidP="00F417CD">
      <w:pPr>
        <w:ind w:firstLine="567"/>
        <w:rPr>
          <w:sz w:val="28"/>
          <w:szCs w:val="28"/>
          <w:lang w:val="uk-UA"/>
        </w:rPr>
      </w:pPr>
      <w:r>
        <w:rPr>
          <w:sz w:val="28"/>
          <w:szCs w:val="28"/>
          <w:lang w:val="uk-UA"/>
        </w:rPr>
        <w:t xml:space="preserve">7) підприємства, які здійснюють будівництво, реконструкцію, капітальний ремонт об’єктів державної та комунальної форм власності (генеральні підрядники і субпідрядники) за рахунок бюджетних коштів або коштів </w:t>
      </w:r>
      <w:r>
        <w:rPr>
          <w:sz w:val="28"/>
          <w:szCs w:val="28"/>
          <w:lang w:val="uk-UA"/>
        </w:rPr>
        <w:lastRenderedPageBreak/>
        <w:t>міжнародної фінансової допомоги, мають чинні договори (контракти) загальною вартістю не менше 10 мільйонів гривень та кількість застрахованих осіб-працівників на підприємстві не менше 10 осіб;</w:t>
      </w:r>
    </w:p>
    <w:p w14:paraId="309078C3" w14:textId="77777777" w:rsidR="00F417CD" w:rsidRDefault="00F417CD" w:rsidP="00F417CD">
      <w:pPr>
        <w:ind w:firstLine="567"/>
        <w:rPr>
          <w:sz w:val="28"/>
          <w:szCs w:val="28"/>
          <w:lang w:val="uk-UA"/>
        </w:rPr>
      </w:pPr>
    </w:p>
    <w:p w14:paraId="3175AC07" w14:textId="77777777" w:rsidR="00F417CD" w:rsidRDefault="00F417CD" w:rsidP="00F417CD">
      <w:pPr>
        <w:ind w:firstLine="567"/>
        <w:rPr>
          <w:sz w:val="28"/>
          <w:szCs w:val="28"/>
          <w:lang w:val="uk-UA"/>
        </w:rPr>
      </w:pPr>
      <w:r>
        <w:rPr>
          <w:sz w:val="28"/>
          <w:szCs w:val="28"/>
          <w:lang w:val="uk-UA"/>
        </w:rPr>
        <w:t>8) підприємства, які здійснюють розробку проєктно-кошторисної документації, авторський та технічний нагляд під час будівництва об’єктів за рахунок бюджетних коштів, або проєктування промислових об’єктів, що за класом наслідків (відповідальності) належать до об’єктів із значними (СС3) наслідками, та мають чинні договори (контракти);</w:t>
      </w:r>
    </w:p>
    <w:p w14:paraId="0A55648F" w14:textId="77777777" w:rsidR="00F417CD" w:rsidRDefault="00F417CD" w:rsidP="00F417CD">
      <w:pPr>
        <w:ind w:firstLine="567"/>
        <w:rPr>
          <w:sz w:val="28"/>
          <w:szCs w:val="28"/>
          <w:lang w:val="uk-UA"/>
        </w:rPr>
      </w:pPr>
    </w:p>
    <w:p w14:paraId="08FF7787" w14:textId="77777777" w:rsidR="00F417CD" w:rsidRDefault="00F417CD" w:rsidP="00F417CD">
      <w:pPr>
        <w:ind w:firstLine="567"/>
        <w:rPr>
          <w:sz w:val="28"/>
          <w:szCs w:val="28"/>
          <w:lang w:val="uk-UA"/>
        </w:rPr>
      </w:pPr>
      <w:r>
        <w:rPr>
          <w:sz w:val="28"/>
          <w:szCs w:val="28"/>
          <w:lang w:val="uk-UA"/>
        </w:rPr>
        <w:t xml:space="preserve">9) підприємства, які здійснюють діяльність з будівництва, реконструкції, капітального ремонту автомобільних доріг загального користування державного та місцевого значення, </w:t>
      </w:r>
      <w:r>
        <w:rPr>
          <w:spacing w:val="-6"/>
          <w:sz w:val="28"/>
          <w:szCs w:val="28"/>
          <w:lang w:val="uk-UA"/>
        </w:rPr>
        <w:t>вулиць та доріг населених пунктів,</w:t>
      </w:r>
      <w:r>
        <w:rPr>
          <w:sz w:val="28"/>
          <w:szCs w:val="28"/>
          <w:lang w:val="uk-UA"/>
        </w:rPr>
        <w:t xml:space="preserve"> за умови, що кількість застрахованих осіб-працівників на підприємстві за останні три календарні місяці, що передують даті звернення, становить не менше 30 осіб; </w:t>
      </w:r>
    </w:p>
    <w:p w14:paraId="4B9924A6" w14:textId="77777777" w:rsidR="00F417CD" w:rsidRDefault="00F417CD" w:rsidP="00F417CD">
      <w:pPr>
        <w:ind w:firstLine="567"/>
        <w:rPr>
          <w:sz w:val="28"/>
          <w:szCs w:val="28"/>
          <w:lang w:val="uk-UA"/>
        </w:rPr>
      </w:pPr>
    </w:p>
    <w:p w14:paraId="4D1FCD65" w14:textId="77777777" w:rsidR="00F417CD" w:rsidRDefault="00F417CD" w:rsidP="00F417CD">
      <w:pPr>
        <w:ind w:firstLine="567"/>
        <w:rPr>
          <w:sz w:val="28"/>
          <w:szCs w:val="28"/>
          <w:lang w:val="uk-UA"/>
        </w:rPr>
      </w:pPr>
      <w:r>
        <w:rPr>
          <w:sz w:val="28"/>
          <w:szCs w:val="28"/>
          <w:lang w:val="uk-UA"/>
        </w:rPr>
        <w:t>10) підприємства, які здійснюють будівництво об’єктів електронних комунікаційних мереж, за умови підтвердженої співпраці з операторами мобільного зв’язку та інтернет-провайдерами, або об’єктів генерації електроенергії та мають кількість застрахованих осіб-працівників на підприємстві за останні три календарні місяці, що передують даті звернення, не менше 20 осіб;</w:t>
      </w:r>
    </w:p>
    <w:p w14:paraId="58177468" w14:textId="77777777" w:rsidR="00F417CD" w:rsidRDefault="00F417CD" w:rsidP="00F417CD">
      <w:pPr>
        <w:ind w:firstLine="567"/>
        <w:rPr>
          <w:sz w:val="28"/>
          <w:szCs w:val="28"/>
          <w:lang w:val="uk-UA"/>
        </w:rPr>
      </w:pPr>
    </w:p>
    <w:p w14:paraId="16D99605" w14:textId="77777777" w:rsidR="00F417CD" w:rsidRDefault="00F417CD" w:rsidP="00F417CD">
      <w:pPr>
        <w:ind w:firstLine="567"/>
        <w:rPr>
          <w:i/>
          <w:sz w:val="28"/>
          <w:szCs w:val="28"/>
          <w:lang w:val="uk-UA"/>
        </w:rPr>
      </w:pPr>
      <w:r>
        <w:rPr>
          <w:sz w:val="28"/>
          <w:szCs w:val="28"/>
          <w:lang w:val="uk-UA"/>
        </w:rPr>
        <w:t>11) державні підприємства, установи, організації, які виконують функції замовника та здійснюють технічний нагляд за будівництвом, реконструкцією, капітальним ремонтом об’єктів державної чи комунальної форми власності за рахунок бюджетних коштів або коштів міжнародної фінансової допомоги;</w:t>
      </w:r>
    </w:p>
    <w:p w14:paraId="345D084C" w14:textId="77777777" w:rsidR="00F417CD" w:rsidRDefault="00F417CD" w:rsidP="00F417CD">
      <w:pPr>
        <w:ind w:firstLine="567"/>
        <w:rPr>
          <w:sz w:val="28"/>
          <w:szCs w:val="28"/>
          <w:lang w:val="uk-UA"/>
        </w:rPr>
      </w:pPr>
    </w:p>
    <w:p w14:paraId="70141436" w14:textId="77777777" w:rsidR="00F417CD" w:rsidRDefault="00F417CD" w:rsidP="00F417CD">
      <w:pPr>
        <w:ind w:firstLine="567"/>
        <w:rPr>
          <w:sz w:val="28"/>
          <w:szCs w:val="28"/>
          <w:lang w:val="uk-UA"/>
        </w:rPr>
      </w:pPr>
      <w:r>
        <w:rPr>
          <w:sz w:val="28"/>
          <w:szCs w:val="28"/>
          <w:lang w:val="uk-UA"/>
        </w:rPr>
        <w:t>12) комунальні підприємства, установи, організації, які утримуються за рахунок коштів державного чи місцевого бюджету та провадять діяльність у сфері соціального захисту (з включенням до Реєстру надавачів та отримувачів соціальних послуг і наданням соціальної послуги “Догляд стаціонарний”), охорони здоров’я, освіти та науки, фізичної культури і спорту, а також заклади культури і мистецтва комунальної форми власності обласного підпорядкування (філармонії, театри, музеї, науково-методичні центри);</w:t>
      </w:r>
    </w:p>
    <w:p w14:paraId="4D585C32" w14:textId="77777777" w:rsidR="00F417CD" w:rsidRDefault="00F417CD" w:rsidP="00F417CD">
      <w:pPr>
        <w:ind w:firstLine="567"/>
        <w:rPr>
          <w:sz w:val="28"/>
          <w:szCs w:val="28"/>
          <w:lang w:val="uk-UA"/>
        </w:rPr>
      </w:pPr>
    </w:p>
    <w:p w14:paraId="51D5B850" w14:textId="77777777" w:rsidR="00F417CD" w:rsidRDefault="00F417CD" w:rsidP="00F417CD">
      <w:pPr>
        <w:ind w:firstLine="567"/>
        <w:rPr>
          <w:sz w:val="28"/>
          <w:szCs w:val="28"/>
          <w:lang w:val="uk-UA"/>
        </w:rPr>
      </w:pPr>
      <w:r>
        <w:rPr>
          <w:sz w:val="28"/>
          <w:szCs w:val="28"/>
          <w:lang w:val="uk-UA"/>
        </w:rPr>
        <w:t xml:space="preserve">13) підприємства, які виконують будівельні роботи на об’єктах атомних електростанцій та мають дозвільні документи і допуски до роботи відповідно до Закону України “Про використання ядерної енергії та радіаційну безпеку”, що підтверджується листом експлуатуючої організації (оператора) ядерної установки або її уповноваженої особи (філії, представництва, відділення, іншого відокремленого підрозділу юридичної особи), та чинні договори (контракти); </w:t>
      </w:r>
    </w:p>
    <w:p w14:paraId="0F0CC037" w14:textId="77777777" w:rsidR="00F417CD" w:rsidRDefault="00F417CD" w:rsidP="00F417CD">
      <w:pPr>
        <w:ind w:firstLine="567"/>
        <w:rPr>
          <w:spacing w:val="-6"/>
          <w:sz w:val="28"/>
          <w:szCs w:val="28"/>
          <w:lang w:val="uk-UA"/>
        </w:rPr>
      </w:pPr>
    </w:p>
    <w:p w14:paraId="7736A7B6" w14:textId="77777777" w:rsidR="00F417CD" w:rsidRDefault="00F417CD" w:rsidP="00F417CD">
      <w:pPr>
        <w:ind w:firstLine="567"/>
        <w:rPr>
          <w:sz w:val="28"/>
          <w:szCs w:val="28"/>
          <w:lang w:val="uk-UA"/>
        </w:rPr>
      </w:pPr>
      <w:r>
        <w:rPr>
          <w:sz w:val="28"/>
          <w:szCs w:val="28"/>
          <w:lang w:val="uk-UA"/>
        </w:rPr>
        <w:lastRenderedPageBreak/>
        <w:t>14) підприємства, які здійснюють діяльність у сфері лісового господарства та лісозаготівлі, основний вид діяльності яких належить до класів 02.10, 02.20 розділу 02 секції А ДК 009:2010, та мають право постійного користування земельними ділянками лісогосподарського призначення, які надані їм у постійне користування, на площі не менше 1000 гектарів для ведення лісового господарства або за умови, що кількість застрахованих осіб-працівників на підприємстві за останні три календарні місяці, що передують даті звернення, становить не менше 50 осіб;</w:t>
      </w:r>
    </w:p>
    <w:p w14:paraId="06CCF7FE" w14:textId="77777777" w:rsidR="00F417CD" w:rsidRDefault="00F417CD" w:rsidP="00F417CD">
      <w:pPr>
        <w:ind w:firstLine="567"/>
        <w:rPr>
          <w:sz w:val="28"/>
          <w:szCs w:val="28"/>
          <w:lang w:val="uk-UA"/>
        </w:rPr>
      </w:pPr>
      <w:r>
        <w:rPr>
          <w:sz w:val="28"/>
          <w:szCs w:val="28"/>
          <w:lang w:val="uk-UA"/>
        </w:rPr>
        <w:t xml:space="preserve"> </w:t>
      </w:r>
    </w:p>
    <w:p w14:paraId="00527CF5" w14:textId="77777777" w:rsidR="00F417CD" w:rsidRDefault="00F417CD" w:rsidP="00F417CD">
      <w:pPr>
        <w:ind w:firstLine="567"/>
        <w:rPr>
          <w:sz w:val="28"/>
          <w:szCs w:val="28"/>
          <w:lang w:val="uk-UA"/>
        </w:rPr>
      </w:pPr>
      <w:r>
        <w:rPr>
          <w:sz w:val="28"/>
          <w:szCs w:val="28"/>
          <w:lang w:val="uk-UA"/>
        </w:rPr>
        <w:t>15) підприємства, які виконують роботи або надають послуги з технічного обслуговування і ремонту автотранспортних засобів для забезпечення потреб сил безпеки і сил оборони (у тому числі автотранспортних засобів, які передаються силам безпеки і силам оборони на безоплатній основі), загальна вартість яких становить не менше 100 тисяч гривень на місяць, та за умови, що кількість застрахованих осіб-працівників на підприємстві за останні три календарні місяці, що передують даті звернення, становить не менше 20 осіб.</w:t>
      </w:r>
    </w:p>
    <w:p w14:paraId="77906086" w14:textId="77777777" w:rsidR="00F417CD" w:rsidRDefault="00F417CD" w:rsidP="00F417CD">
      <w:pPr>
        <w:ind w:firstLine="567"/>
        <w:rPr>
          <w:sz w:val="28"/>
          <w:szCs w:val="28"/>
          <w:lang w:val="uk-UA"/>
        </w:rPr>
      </w:pPr>
    </w:p>
    <w:p w14:paraId="78D3E43F" w14:textId="77777777" w:rsidR="00F417CD" w:rsidRPr="00F417CD" w:rsidRDefault="00F417CD" w:rsidP="00F417CD">
      <w:pPr>
        <w:ind w:firstLine="567"/>
        <w:rPr>
          <w:rFonts w:eastAsia="Calibri"/>
          <w:color w:val="000000" w:themeColor="text1"/>
          <w:sz w:val="28"/>
          <w:szCs w:val="28"/>
          <w:lang w:val="uk-UA" w:eastAsia="en-US" w:bidi="ne-NP"/>
        </w:rPr>
      </w:pPr>
      <w:r w:rsidRPr="00F417CD">
        <w:rPr>
          <w:rFonts w:eastAsia="Calibri"/>
          <w:color w:val="000000" w:themeColor="text1"/>
          <w:sz w:val="28"/>
          <w:szCs w:val="28"/>
          <w:lang w:val="uk-UA" w:eastAsia="en-US" w:bidi="ne-NP"/>
        </w:rPr>
        <w:t>2. Відповідність критеріям підтверджується копією витягу (виписки) з Єдиного державного реєстру юридичних осіб, фізичних осіб-підприємців та громадських формувань із відомостями про види економічної діяльності, статистичними звітами у відповідній сфері економічної діяльності за останній звітний період, формою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затвердженої наказом Міністерства фінансів України від 13 січня 2015 року № 4 (у редакції наказу Міністерства фінансів України від 02 березня 2023 року № 113), Податкової декларації з податку на прибуток підприємств, затвердженої наказом Міністерства фінансів України від 20 жовтня 2015 року № 897 (у редакції наказу Міністерства фінансів України від 20 лютого 2023 року № 101), фінансовою звітністю, іншими підтвердними документами, засвідченими керівником підприємства.</w:t>
      </w:r>
    </w:p>
    <w:p w14:paraId="73E83EF1" w14:textId="77777777" w:rsidR="00F417CD" w:rsidRDefault="00F417CD" w:rsidP="00F417CD">
      <w:pPr>
        <w:spacing w:line="360" w:lineRule="auto"/>
        <w:ind w:firstLine="567"/>
        <w:rPr>
          <w:rFonts w:eastAsia="Calibri"/>
          <w:sz w:val="28"/>
          <w:szCs w:val="28"/>
          <w:lang w:val="uk-UA" w:eastAsia="en-US" w:bidi="ne-NP"/>
        </w:rPr>
      </w:pPr>
    </w:p>
    <w:p w14:paraId="2FC39FB5" w14:textId="77777777" w:rsidR="00F417CD" w:rsidRDefault="00F417CD" w:rsidP="00F417CD">
      <w:pPr>
        <w:ind w:right="1"/>
        <w:rPr>
          <w:sz w:val="28"/>
          <w:szCs w:val="28"/>
          <w:lang w:val="uk-UA"/>
        </w:rPr>
      </w:pPr>
      <w:r>
        <w:rPr>
          <w:sz w:val="28"/>
          <w:szCs w:val="28"/>
          <w:lang w:val="uk-UA"/>
        </w:rPr>
        <w:t xml:space="preserve">Директор Департаменту економічного </w:t>
      </w:r>
    </w:p>
    <w:p w14:paraId="7ED2BBD7" w14:textId="77777777" w:rsidR="00F417CD" w:rsidRDefault="00F417CD" w:rsidP="00F417CD">
      <w:pPr>
        <w:ind w:right="1"/>
        <w:rPr>
          <w:sz w:val="28"/>
          <w:szCs w:val="28"/>
          <w:lang w:val="uk-UA"/>
        </w:rPr>
      </w:pPr>
      <w:r>
        <w:rPr>
          <w:sz w:val="28"/>
          <w:szCs w:val="28"/>
          <w:lang w:val="uk-UA"/>
        </w:rPr>
        <w:t xml:space="preserve">розвитку Хмельницької обласної </w:t>
      </w:r>
    </w:p>
    <w:p w14:paraId="757D262E" w14:textId="77777777" w:rsidR="00F417CD" w:rsidRDefault="00F417CD" w:rsidP="00F417CD">
      <w:r>
        <w:rPr>
          <w:sz w:val="28"/>
          <w:szCs w:val="28"/>
          <w:lang w:val="uk-UA"/>
        </w:rPr>
        <w:t>державної адміністрації</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Олена БОХОНСЬКА</w:t>
      </w:r>
    </w:p>
    <w:p w14:paraId="5D2EB54F" w14:textId="77777777" w:rsidR="00F417CD" w:rsidRDefault="00F417CD" w:rsidP="00F417CD">
      <w:pPr>
        <w:rPr>
          <w:sz w:val="28"/>
          <w:szCs w:val="28"/>
          <w:lang w:val="uk-UA"/>
        </w:rPr>
      </w:pPr>
    </w:p>
    <w:p w14:paraId="63EE889D" w14:textId="77777777" w:rsidR="00F417CD" w:rsidRPr="00E44832" w:rsidRDefault="00F417CD" w:rsidP="00F417CD"/>
    <w:p w14:paraId="2D1C8AF2" w14:textId="3A1793C2" w:rsidR="00E47892" w:rsidRDefault="00E47892" w:rsidP="00E47892">
      <w:pPr>
        <w:rPr>
          <w:sz w:val="26"/>
          <w:szCs w:val="26"/>
          <w:lang w:val="uk-UA"/>
        </w:rPr>
      </w:pPr>
    </w:p>
    <w:sectPr w:rsidR="00E47892" w:rsidSect="00E76C8B">
      <w:headerReference w:type="default" r:id="rId7"/>
      <w:pgSz w:w="11907" w:h="16840" w:code="9"/>
      <w:pgMar w:top="993" w:right="567" w:bottom="1077"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44182" w14:textId="77777777" w:rsidR="00CA3413" w:rsidRDefault="00CA3413" w:rsidP="00043493">
      <w:r>
        <w:separator/>
      </w:r>
    </w:p>
  </w:endnote>
  <w:endnote w:type="continuationSeparator" w:id="0">
    <w:p w14:paraId="7A3ACE92" w14:textId="77777777" w:rsidR="00CA3413" w:rsidRDefault="00CA3413" w:rsidP="0004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3D6D0" w14:textId="77777777" w:rsidR="00CA3413" w:rsidRDefault="00CA3413" w:rsidP="00043493">
      <w:r>
        <w:separator/>
      </w:r>
    </w:p>
  </w:footnote>
  <w:footnote w:type="continuationSeparator" w:id="0">
    <w:p w14:paraId="06A3A325" w14:textId="77777777" w:rsidR="00CA3413" w:rsidRDefault="00CA3413" w:rsidP="00043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765980"/>
      <w:docPartObj>
        <w:docPartGallery w:val="Page Numbers (Top of Page)"/>
        <w:docPartUnique/>
      </w:docPartObj>
    </w:sdtPr>
    <w:sdtEndPr/>
    <w:sdtContent>
      <w:p w14:paraId="24D31791" w14:textId="60F62BC7" w:rsidR="00043493" w:rsidRDefault="00043493">
        <w:pPr>
          <w:pStyle w:val="a3"/>
          <w:jc w:val="center"/>
        </w:pPr>
        <w:r>
          <w:fldChar w:fldCharType="begin"/>
        </w:r>
        <w:r>
          <w:instrText>PAGE   \* MERGEFORMAT</w:instrText>
        </w:r>
        <w:r>
          <w:fldChar w:fldCharType="separate"/>
        </w:r>
        <w:r w:rsidR="00E76C8B" w:rsidRPr="00E76C8B">
          <w:rPr>
            <w:noProof/>
            <w:lang w:val="uk-UA"/>
          </w:rPr>
          <w:t>4</w:t>
        </w:r>
        <w:r>
          <w:fldChar w:fldCharType="end"/>
        </w:r>
      </w:p>
    </w:sdtContent>
  </w:sdt>
  <w:p w14:paraId="3C903C50" w14:textId="77777777" w:rsidR="00043493" w:rsidRDefault="000434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5C7E"/>
    <w:rsid w:val="00043493"/>
    <w:rsid w:val="00241148"/>
    <w:rsid w:val="00276A4F"/>
    <w:rsid w:val="00427092"/>
    <w:rsid w:val="005F1AC2"/>
    <w:rsid w:val="0073144D"/>
    <w:rsid w:val="0077660E"/>
    <w:rsid w:val="007D5C7E"/>
    <w:rsid w:val="00971726"/>
    <w:rsid w:val="00982499"/>
    <w:rsid w:val="00A9138C"/>
    <w:rsid w:val="00B33A3A"/>
    <w:rsid w:val="00B7624F"/>
    <w:rsid w:val="00B85C0B"/>
    <w:rsid w:val="00C8219D"/>
    <w:rsid w:val="00CA3413"/>
    <w:rsid w:val="00DB0067"/>
    <w:rsid w:val="00DD22A5"/>
    <w:rsid w:val="00E47892"/>
    <w:rsid w:val="00E76C8B"/>
    <w:rsid w:val="00F417CD"/>
    <w:rsid w:val="00FE7BA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9064"/>
  <w15:chartTrackingRefBased/>
  <w15:docId w15:val="{4A53FBE4-EF7D-44D1-ADEC-D832C050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499"/>
    <w:rPr>
      <w:rFonts w:ascii="Times New Roman" w:eastAsia="Times New Roman" w:hAnsi="Times New Roman" w:cs="Times New Roman"/>
      <w:kern w:val="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493"/>
    <w:pPr>
      <w:tabs>
        <w:tab w:val="center" w:pos="4819"/>
        <w:tab w:val="right" w:pos="9639"/>
      </w:tabs>
    </w:pPr>
  </w:style>
  <w:style w:type="character" w:customStyle="1" w:styleId="a4">
    <w:name w:val="Верхний колонтитул Знак"/>
    <w:basedOn w:val="a0"/>
    <w:link w:val="a3"/>
    <w:uiPriority w:val="99"/>
    <w:rsid w:val="00043493"/>
    <w:rPr>
      <w:rFonts w:ascii="Times New Roman" w:eastAsia="Times New Roman" w:hAnsi="Times New Roman" w:cs="Times New Roman"/>
      <w:kern w:val="0"/>
      <w:sz w:val="24"/>
      <w:szCs w:val="24"/>
      <w:lang w:val="ru-RU" w:eastAsia="ru-RU"/>
    </w:rPr>
  </w:style>
  <w:style w:type="paragraph" w:styleId="a5">
    <w:name w:val="footer"/>
    <w:basedOn w:val="a"/>
    <w:link w:val="a6"/>
    <w:uiPriority w:val="99"/>
    <w:unhideWhenUsed/>
    <w:rsid w:val="00043493"/>
    <w:pPr>
      <w:tabs>
        <w:tab w:val="center" w:pos="4819"/>
        <w:tab w:val="right" w:pos="9639"/>
      </w:tabs>
    </w:pPr>
  </w:style>
  <w:style w:type="character" w:customStyle="1" w:styleId="a6">
    <w:name w:val="Нижний колонтитул Знак"/>
    <w:basedOn w:val="a0"/>
    <w:link w:val="a5"/>
    <w:uiPriority w:val="99"/>
    <w:rsid w:val="00043493"/>
    <w:rPr>
      <w:rFonts w:ascii="Times New Roman" w:eastAsia="Times New Roman" w:hAnsi="Times New Roman" w:cs="Times New Roman"/>
      <w:ker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2141">
      <w:bodyDiv w:val="1"/>
      <w:marLeft w:val="0"/>
      <w:marRight w:val="0"/>
      <w:marTop w:val="0"/>
      <w:marBottom w:val="0"/>
      <w:divBdr>
        <w:top w:val="none" w:sz="0" w:space="0" w:color="auto"/>
        <w:left w:val="none" w:sz="0" w:space="0" w:color="auto"/>
        <w:bottom w:val="none" w:sz="0" w:space="0" w:color="auto"/>
        <w:right w:val="none" w:sz="0" w:space="0" w:color="auto"/>
      </w:divBdr>
    </w:div>
    <w:div w:id="155215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5403-17?find=1&amp;text=%D0%B0%D0%B2%D0%B0%D1%80%D1%96%D0%B9%D0%BD%D0%BE-%D1%80%D1%8F%D1%82%D1%83%D0%B2%D0%B0%D0%BB%D1%8C%D0%B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7270</Words>
  <Characters>4144</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РОМАНЧУК, Галина</dc:creator>
  <cp:keywords/>
  <dc:description/>
  <cp:lastModifiedBy>Anastasiya</cp:lastModifiedBy>
  <cp:revision>10</cp:revision>
  <cp:lastPrinted>2025-09-19T07:40:00Z</cp:lastPrinted>
  <dcterms:created xsi:type="dcterms:W3CDTF">2025-09-18T08:09:00Z</dcterms:created>
  <dcterms:modified xsi:type="dcterms:W3CDTF">2026-07-02T14:09:00Z</dcterms:modified>
</cp:coreProperties>
</file>